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B0" w:rsidRPr="00181C7D" w:rsidRDefault="006A59B0" w:rsidP="006A59B0">
      <w:pPr>
        <w:rPr>
          <w:rFonts w:ascii="Times New Roman" w:hAnsi="Times New Roman" w:hint="eastAsia"/>
          <w:b/>
          <w:sz w:val="28"/>
          <w:szCs w:val="28"/>
        </w:rPr>
      </w:pPr>
      <w:r w:rsidRPr="00181C7D">
        <w:rPr>
          <w:rFonts w:ascii="Times New Roman" w:hAnsi="Times New Roman"/>
          <w:b/>
          <w:sz w:val="28"/>
          <w:szCs w:val="28"/>
        </w:rPr>
        <w:t>附件：分会场报告</w:t>
      </w:r>
    </w:p>
    <w:p w:rsidR="006A59B0" w:rsidRPr="00181C7D" w:rsidRDefault="006A59B0" w:rsidP="006A59B0">
      <w:pPr>
        <w:rPr>
          <w:rFonts w:ascii="Times New Roman" w:hAnsi="Times New Roman"/>
          <w:b/>
          <w:kern w:val="0"/>
          <w:sz w:val="24"/>
          <w:szCs w:val="24"/>
        </w:rPr>
      </w:pPr>
      <w:r w:rsidRPr="00181C7D">
        <w:rPr>
          <w:rFonts w:ascii="Times New Roman" w:hAnsi="Times New Roman"/>
          <w:b/>
          <w:sz w:val="24"/>
          <w:szCs w:val="24"/>
        </w:rPr>
        <w:t>分会场</w:t>
      </w:r>
      <w:r w:rsidRPr="00181C7D">
        <w:rPr>
          <w:rFonts w:ascii="Times New Roman" w:hAnsi="Times New Roman"/>
          <w:b/>
          <w:sz w:val="24"/>
          <w:szCs w:val="24"/>
        </w:rPr>
        <w:t>1</w:t>
      </w:r>
      <w:r w:rsidRPr="00181C7D">
        <w:rPr>
          <w:rFonts w:ascii="Times New Roman" w:hAnsi="Times New Roman"/>
          <w:b/>
          <w:sz w:val="24"/>
          <w:szCs w:val="24"/>
        </w:rPr>
        <w:t>：</w:t>
      </w:r>
      <w:r w:rsidRPr="00181C7D">
        <w:rPr>
          <w:rFonts w:ascii="Times New Roman" w:hAnsi="Times New Roman"/>
          <w:b/>
          <w:kern w:val="0"/>
          <w:sz w:val="24"/>
          <w:szCs w:val="24"/>
        </w:rPr>
        <w:t>DMPK</w:t>
      </w:r>
      <w:r w:rsidRPr="00181C7D">
        <w:rPr>
          <w:rFonts w:ascii="Times New Roman" w:hAnsi="Times New Roman"/>
          <w:b/>
          <w:kern w:val="0"/>
          <w:sz w:val="24"/>
          <w:szCs w:val="24"/>
        </w:rPr>
        <w:t>与疾病</w:t>
      </w:r>
    </w:p>
    <w:p w:rsidR="006A59B0" w:rsidRPr="00181C7D" w:rsidRDefault="006A59B0" w:rsidP="006A59B0">
      <w:pPr>
        <w:spacing w:afterLines="50" w:after="156"/>
        <w:rPr>
          <w:rFonts w:ascii="Times New Roman" w:hAnsi="Times New Roman" w:hint="eastAsia"/>
          <w:b/>
          <w:kern w:val="0"/>
          <w:szCs w:val="21"/>
        </w:rPr>
      </w:pPr>
      <w:r>
        <w:rPr>
          <w:rFonts w:ascii="Times New Roman" w:hAnsi="Times New Roman"/>
          <w:b/>
          <w:kern w:val="0"/>
          <w:szCs w:val="21"/>
        </w:rPr>
        <w:t>主席</w:t>
      </w:r>
      <w:r w:rsidRPr="00181C7D">
        <w:rPr>
          <w:rFonts w:ascii="Times New Roman" w:hAnsi="Times New Roman"/>
          <w:b/>
          <w:kern w:val="0"/>
          <w:szCs w:val="21"/>
        </w:rPr>
        <w:t>：刘晓东（中国药科大学）</w:t>
      </w:r>
      <w:r w:rsidRPr="00181C7D">
        <w:rPr>
          <w:rFonts w:ascii="Times New Roman" w:hAnsi="Times New Roman"/>
          <w:b/>
          <w:kern w:val="0"/>
          <w:szCs w:val="21"/>
        </w:rPr>
        <w:t xml:space="preserve"> </w:t>
      </w:r>
      <w:r w:rsidRPr="00181C7D">
        <w:rPr>
          <w:rFonts w:ascii="Times New Roman" w:hAnsi="Times New Roman"/>
          <w:b/>
          <w:kern w:val="0"/>
          <w:szCs w:val="21"/>
        </w:rPr>
        <w:t>乔海灵（郑州大学）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260"/>
        <w:gridCol w:w="919"/>
        <w:gridCol w:w="3903"/>
        <w:gridCol w:w="1914"/>
      </w:tblGrid>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39"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13:30-13:55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谢小女</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PLA2G16</w:t>
            </w:r>
            <w:r w:rsidRPr="00A462C1">
              <w:rPr>
                <w:rFonts w:ascii="Times New Roman" w:hAnsi="Times New Roman"/>
                <w:szCs w:val="21"/>
              </w:rPr>
              <w:t>促进结直肠癌进展的分子机制研究和人参皂苷</w:t>
            </w:r>
            <w:r w:rsidRPr="00A462C1">
              <w:rPr>
                <w:rFonts w:ascii="Times New Roman" w:hAnsi="Times New Roman"/>
                <w:szCs w:val="21"/>
              </w:rPr>
              <w:t>CK</w:t>
            </w:r>
            <w:r w:rsidRPr="00A462C1">
              <w:rPr>
                <w:rFonts w:ascii="Times New Roman" w:hAnsi="Times New Roman"/>
                <w:szCs w:val="21"/>
              </w:rPr>
              <w:t>对</w:t>
            </w:r>
            <w:r w:rsidRPr="00A462C1">
              <w:rPr>
                <w:rFonts w:ascii="Times New Roman" w:hAnsi="Times New Roman"/>
                <w:szCs w:val="21"/>
              </w:rPr>
              <w:t>PLA2G16</w:t>
            </w:r>
            <w:r w:rsidRPr="00A462C1">
              <w:rPr>
                <w:rFonts w:ascii="Times New Roman" w:hAnsi="Times New Roman"/>
                <w:szCs w:val="21"/>
              </w:rPr>
              <w:t>表达的影响</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中南大学湘雅医院临床药理研究所</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13:55-14:20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刘爱明</w:t>
            </w:r>
          </w:p>
        </w:tc>
        <w:tc>
          <w:tcPr>
            <w:tcW w:w="2290"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szCs w:val="21"/>
              </w:rPr>
              <w:t>低剂量非诺贝特基于</w:t>
            </w:r>
            <w:proofErr w:type="spellStart"/>
            <w:r w:rsidRPr="00A462C1">
              <w:rPr>
                <w:rFonts w:ascii="Times New Roman" w:hAnsi="Times New Roman"/>
                <w:szCs w:val="21"/>
              </w:rPr>
              <w:t>PPARa</w:t>
            </w:r>
            <w:proofErr w:type="spellEnd"/>
            <w:r w:rsidRPr="00A462C1">
              <w:rPr>
                <w:rFonts w:ascii="Times New Roman" w:hAnsi="Times New Roman"/>
                <w:szCs w:val="21"/>
              </w:rPr>
              <w:t>-JNK</w:t>
            </w:r>
            <w:r w:rsidRPr="00A462C1">
              <w:rPr>
                <w:rFonts w:ascii="Times New Roman" w:hAnsi="Times New Roman"/>
                <w:szCs w:val="21"/>
              </w:rPr>
              <w:t>通路治疗慢性胆汁淤积性肝损伤</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宁波大学医学院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14:20-14:45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刘</w:t>
            </w:r>
            <w:r w:rsidRPr="00A462C1">
              <w:rPr>
                <w:rFonts w:ascii="Times New Roman" w:hAnsi="Times New Roman" w:hint="eastAsia"/>
                <w:szCs w:val="21"/>
              </w:rPr>
              <w:t xml:space="preserve">  </w:t>
            </w:r>
            <w:r w:rsidRPr="00A462C1">
              <w:rPr>
                <w:rFonts w:ascii="Times New Roman" w:hAnsi="Times New Roman"/>
                <w:szCs w:val="21"/>
              </w:rPr>
              <w:t>李</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阿托伐他</w:t>
            </w:r>
            <w:proofErr w:type="gramStart"/>
            <w:r w:rsidRPr="00A462C1">
              <w:rPr>
                <w:rFonts w:ascii="Times New Roman" w:hAnsi="Times New Roman"/>
                <w:szCs w:val="21"/>
              </w:rPr>
              <w:t>汀</w:t>
            </w:r>
            <w:proofErr w:type="gramEnd"/>
            <w:r w:rsidRPr="00A462C1">
              <w:rPr>
                <w:rFonts w:ascii="Times New Roman" w:hAnsi="Times New Roman"/>
                <w:szCs w:val="21"/>
              </w:rPr>
              <w:t>损伤肝脏和肌肉糖代谢</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中国药科大学药学院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14:45-15:10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吴宝剑</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SHP</w:t>
            </w:r>
            <w:r w:rsidRPr="00A462C1">
              <w:rPr>
                <w:rFonts w:ascii="Times New Roman" w:hAnsi="Times New Roman"/>
                <w:szCs w:val="21"/>
              </w:rPr>
              <w:t>与药物代谢调控</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暨南大学药学院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15:10-15:35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szCs w:val="21"/>
              </w:rPr>
              <w:t>郜</w:t>
            </w:r>
            <w:proofErr w:type="gramEnd"/>
            <w:r w:rsidRPr="00A462C1">
              <w:rPr>
                <w:rFonts w:ascii="Times New Roman" w:hAnsi="Times New Roman" w:hint="eastAsia"/>
                <w:szCs w:val="21"/>
              </w:rPr>
              <w:t xml:space="preserve">  </w:t>
            </w:r>
            <w:proofErr w:type="gramStart"/>
            <w:r w:rsidRPr="00A462C1">
              <w:rPr>
                <w:rFonts w:ascii="Times New Roman" w:hAnsi="Times New Roman"/>
                <w:szCs w:val="21"/>
              </w:rPr>
              <w:t>娜</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乙醇脱氢酶活性升高是肝纤维化的易感因素</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郑州大学</w:t>
            </w:r>
          </w:p>
        </w:tc>
      </w:tr>
    </w:tbl>
    <w:p w:rsidR="006A59B0" w:rsidRDefault="006A59B0" w:rsidP="006A59B0">
      <w:pPr>
        <w:spacing w:line="340" w:lineRule="atLeast"/>
        <w:rPr>
          <w:rFonts w:ascii="Times New Roman" w:hAnsi="Times New Roman"/>
          <w:b/>
          <w:kern w:val="0"/>
          <w:sz w:val="24"/>
          <w:szCs w:val="24"/>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2</w:t>
      </w:r>
      <w:r w:rsidRPr="00181C7D">
        <w:rPr>
          <w:rFonts w:ascii="Times New Roman" w:hAnsi="Times New Roman"/>
          <w:b/>
          <w:kern w:val="0"/>
          <w:sz w:val="24"/>
          <w:szCs w:val="24"/>
        </w:rPr>
        <w:t>：</w:t>
      </w:r>
      <w:r w:rsidRPr="00181C7D">
        <w:rPr>
          <w:rFonts w:ascii="Times New Roman" w:hAnsi="Times New Roman"/>
          <w:b/>
          <w:kern w:val="0"/>
          <w:sz w:val="24"/>
          <w:szCs w:val="24"/>
        </w:rPr>
        <w:t xml:space="preserve"> DMPK</w:t>
      </w:r>
      <w:r w:rsidRPr="00181C7D">
        <w:rPr>
          <w:rFonts w:ascii="Times New Roman" w:hAnsi="Times New Roman"/>
          <w:b/>
          <w:kern w:val="0"/>
          <w:sz w:val="24"/>
          <w:szCs w:val="24"/>
        </w:rPr>
        <w:t>与个体化用药</w:t>
      </w:r>
    </w:p>
    <w:p w:rsidR="006A59B0" w:rsidRDefault="006A59B0" w:rsidP="006A59B0">
      <w:pPr>
        <w:spacing w:afterLines="50" w:after="156" w:line="340" w:lineRule="atLeast"/>
        <w:rPr>
          <w:rFonts w:ascii="Times New Roman" w:hAnsi="Times New Roman"/>
          <w:b/>
          <w:kern w:val="0"/>
          <w:szCs w:val="21"/>
        </w:rPr>
      </w:pPr>
      <w:r>
        <w:rPr>
          <w:rFonts w:ascii="Times New Roman" w:hAnsi="Times New Roman"/>
          <w:b/>
          <w:kern w:val="0"/>
          <w:szCs w:val="21"/>
        </w:rPr>
        <w:t>主席</w:t>
      </w:r>
      <w:r w:rsidRPr="00181C7D">
        <w:rPr>
          <w:rFonts w:ascii="Times New Roman" w:hAnsi="Times New Roman"/>
          <w:b/>
          <w:kern w:val="0"/>
          <w:szCs w:val="21"/>
        </w:rPr>
        <w:t>：黄民（中山大学</w:t>
      </w:r>
      <w:r w:rsidRPr="00181C7D">
        <w:rPr>
          <w:rFonts w:ascii="Times New Roman" w:hAnsi="Times New Roman" w:hint="eastAsia"/>
          <w:b/>
          <w:kern w:val="0"/>
          <w:szCs w:val="21"/>
        </w:rPr>
        <w:t>）</w:t>
      </w:r>
      <w:r w:rsidRPr="00181C7D">
        <w:rPr>
          <w:rFonts w:ascii="Times New Roman" w:hAnsi="Times New Roman"/>
          <w:b/>
          <w:kern w:val="0"/>
          <w:szCs w:val="21"/>
        </w:rPr>
        <w:t xml:space="preserve"> </w:t>
      </w:r>
      <w:r w:rsidRPr="00181C7D">
        <w:rPr>
          <w:rFonts w:ascii="Times New Roman" w:hAnsi="Times New Roman"/>
          <w:b/>
          <w:kern w:val="0"/>
          <w:szCs w:val="21"/>
        </w:rPr>
        <w:t>刘昭前（中南大学）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260"/>
        <w:gridCol w:w="919"/>
        <w:gridCol w:w="3903"/>
        <w:gridCol w:w="1914"/>
      </w:tblGrid>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39"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13:30-13:55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刘昭前</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eIF3a</w:t>
            </w:r>
            <w:r w:rsidRPr="00A462C1">
              <w:rPr>
                <w:rFonts w:ascii="Times New Roman" w:hAnsi="Times New Roman"/>
                <w:kern w:val="0"/>
                <w:szCs w:val="21"/>
              </w:rPr>
              <w:t>靶标的基因组学研究与应用</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中南大学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13:55-14:20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郭瑞臣</w:t>
            </w:r>
          </w:p>
        </w:tc>
        <w:tc>
          <w:tcPr>
            <w:tcW w:w="2290"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szCs w:val="21"/>
              </w:rPr>
              <w:t>个体化药物治疗的理论、技术与实践</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山东大学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14:20-14:45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hint="eastAsia"/>
                <w:szCs w:val="21"/>
              </w:rPr>
              <w:t>钟诗龙</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hint="eastAsia"/>
                <w:szCs w:val="21"/>
              </w:rPr>
              <w:t>冠心病不良心血管事件的广泛靶向</w:t>
            </w:r>
            <w:proofErr w:type="gramStart"/>
            <w:r w:rsidRPr="00A462C1">
              <w:rPr>
                <w:rFonts w:ascii="Times New Roman" w:hAnsi="Times New Roman" w:hint="eastAsia"/>
                <w:szCs w:val="21"/>
              </w:rPr>
              <w:t>代谢组</w:t>
            </w:r>
            <w:proofErr w:type="gramEnd"/>
            <w:r w:rsidRPr="00A462C1">
              <w:rPr>
                <w:rFonts w:ascii="Times New Roman" w:hAnsi="Times New Roman" w:hint="eastAsia"/>
                <w:szCs w:val="21"/>
              </w:rPr>
              <w:t>研究</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hint="eastAsia"/>
                <w:szCs w:val="21"/>
              </w:rPr>
              <w:t>广东省人民医院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14:45-15:10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赵</w:t>
            </w:r>
            <w:r w:rsidRPr="00A462C1">
              <w:rPr>
                <w:rFonts w:ascii="Times New Roman" w:hAnsi="Times New Roman" w:hint="eastAsia"/>
                <w:kern w:val="0"/>
                <w:szCs w:val="21"/>
              </w:rPr>
              <w:t xml:space="preserve">  </w:t>
            </w:r>
            <w:r w:rsidRPr="00A462C1">
              <w:rPr>
                <w:rFonts w:ascii="Times New Roman" w:hAnsi="Times New Roman"/>
                <w:kern w:val="0"/>
                <w:szCs w:val="21"/>
              </w:rPr>
              <w:t>维</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bCs/>
                <w:szCs w:val="21"/>
              </w:rPr>
              <w:t>基于发育药理学的儿童个体化治疗</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山东大学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15:10-15:35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kern w:val="0"/>
                <w:szCs w:val="21"/>
              </w:rPr>
              <w:t>汪维鹏</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结直肠癌的个体化治疗</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苏州大学</w:t>
            </w:r>
          </w:p>
        </w:tc>
      </w:tr>
    </w:tbl>
    <w:p w:rsidR="006A59B0" w:rsidRDefault="006A59B0" w:rsidP="006A59B0">
      <w:pPr>
        <w:spacing w:line="340" w:lineRule="atLeast"/>
        <w:rPr>
          <w:rFonts w:ascii="Times New Roman" w:hAnsi="Times New Roman"/>
          <w:b/>
          <w:kern w:val="0"/>
          <w:szCs w:val="21"/>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3</w:t>
      </w:r>
      <w:r w:rsidRPr="00181C7D">
        <w:rPr>
          <w:rFonts w:ascii="Times New Roman" w:hAnsi="Times New Roman"/>
          <w:b/>
          <w:kern w:val="0"/>
          <w:sz w:val="24"/>
          <w:szCs w:val="24"/>
        </w:rPr>
        <w:t>：中药</w:t>
      </w:r>
      <w:r w:rsidRPr="00181C7D">
        <w:rPr>
          <w:rFonts w:ascii="Times New Roman" w:hAnsi="Times New Roman"/>
          <w:b/>
          <w:kern w:val="0"/>
          <w:sz w:val="24"/>
          <w:szCs w:val="24"/>
        </w:rPr>
        <w:t>DMPK</w:t>
      </w:r>
    </w:p>
    <w:p w:rsidR="006A59B0" w:rsidRDefault="006A59B0" w:rsidP="006A59B0">
      <w:pPr>
        <w:spacing w:afterLines="50" w:after="156" w:line="340" w:lineRule="atLeast"/>
        <w:rPr>
          <w:rFonts w:ascii="Times New Roman" w:hAnsi="Times New Roman" w:hint="eastAsia"/>
          <w:kern w:val="0"/>
          <w:szCs w:val="21"/>
        </w:rPr>
      </w:pPr>
      <w:r>
        <w:rPr>
          <w:rFonts w:ascii="Times New Roman" w:hAnsi="Times New Roman"/>
          <w:b/>
          <w:kern w:val="0"/>
          <w:szCs w:val="21"/>
        </w:rPr>
        <w:t>主席</w:t>
      </w:r>
      <w:r w:rsidRPr="00181C7D">
        <w:rPr>
          <w:rFonts w:ascii="Times New Roman" w:hAnsi="Times New Roman"/>
          <w:b/>
          <w:kern w:val="0"/>
          <w:szCs w:val="21"/>
        </w:rPr>
        <w:t>：何新（天津中医药大学）</w:t>
      </w:r>
      <w:r w:rsidRPr="00181C7D">
        <w:rPr>
          <w:rFonts w:ascii="Times New Roman" w:hAnsi="Times New Roman"/>
          <w:b/>
          <w:kern w:val="0"/>
          <w:szCs w:val="21"/>
        </w:rPr>
        <w:t xml:space="preserve"> </w:t>
      </w:r>
      <w:r w:rsidRPr="00181C7D">
        <w:rPr>
          <w:rFonts w:ascii="Times New Roman" w:hAnsi="Times New Roman"/>
          <w:b/>
          <w:kern w:val="0"/>
          <w:szCs w:val="21"/>
        </w:rPr>
        <w:t>林鸽（香港中文大学</w:t>
      </w:r>
      <w:r w:rsidRPr="00F47FF8">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260"/>
        <w:gridCol w:w="919"/>
        <w:gridCol w:w="3903"/>
        <w:gridCol w:w="1914"/>
      </w:tblGrid>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39"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13:30-13:55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刘中秋</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中药黄酮成分的肝肠处置新机制及临床意义</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广州中医药大学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13:55-14:20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杨军令</w:t>
            </w:r>
          </w:p>
        </w:tc>
        <w:tc>
          <w:tcPr>
            <w:tcW w:w="2290"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rPr>
              <w:t>人参皂苷类成分的药代特征及其药</w:t>
            </w:r>
            <w:proofErr w:type="gramStart"/>
            <w:r w:rsidRPr="00A462C1">
              <w:rPr>
                <w:rFonts w:ascii="Times New Roman" w:hAnsi="Times New Roman"/>
              </w:rPr>
              <w:t>代机制</w:t>
            </w:r>
            <w:proofErr w:type="gramEnd"/>
            <w:r w:rsidRPr="00A462C1">
              <w:rPr>
                <w:rFonts w:ascii="Times New Roman" w:hAnsi="Times New Roman"/>
              </w:rPr>
              <w:t>药物相互作用风险研究</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中国科学院上海药物研究所</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14:20-14:45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何</w:t>
            </w:r>
            <w:r w:rsidRPr="00A462C1">
              <w:rPr>
                <w:rFonts w:ascii="Times New Roman" w:hAnsi="Times New Roman" w:hint="eastAsia"/>
              </w:rPr>
              <w:t xml:space="preserve">  </w:t>
            </w:r>
            <w:r w:rsidRPr="00A462C1">
              <w:rPr>
                <w:rFonts w:ascii="Times New Roman" w:hAnsi="Times New Roman"/>
              </w:rPr>
              <w:t>新</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雷公藤生物碱与临床不良反应</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天津中医药大学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14:45-15:10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张</w:t>
            </w:r>
            <w:r w:rsidRPr="00A462C1">
              <w:rPr>
                <w:rFonts w:ascii="Times New Roman" w:hAnsi="Times New Roman" w:hint="eastAsia"/>
              </w:rPr>
              <w:t xml:space="preserve">  </w:t>
            </w:r>
            <w:r w:rsidRPr="00A462C1">
              <w:rPr>
                <w:rFonts w:ascii="Times New Roman" w:hAnsi="Times New Roman"/>
              </w:rPr>
              <w:t>颖</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抗血管性痴呆中药</w:t>
            </w:r>
            <w:proofErr w:type="gramStart"/>
            <w:r w:rsidRPr="00A462C1">
              <w:rPr>
                <w:rFonts w:ascii="Times New Roman" w:hAnsi="Times New Roman"/>
              </w:rPr>
              <w:t>复方塞</w:t>
            </w:r>
            <w:proofErr w:type="gramEnd"/>
            <w:r w:rsidRPr="00A462C1">
              <w:rPr>
                <w:rFonts w:ascii="Times New Roman" w:hAnsi="Times New Roman"/>
              </w:rPr>
              <w:t>络通胶囊的临床药代研究</w:t>
            </w:r>
            <w:r w:rsidRPr="00A462C1">
              <w:rPr>
                <w:rFonts w:ascii="Times New Roman" w:hAnsi="Times New Roman"/>
              </w:rPr>
              <w:t xml:space="preserve"> </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中国中医科学院西苑医院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15:10-15:35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rPr>
              <w:t>谢智勇</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基于肠道微生物组学的肠道菌群结构及其中药调控的研究</w:t>
            </w:r>
            <w:r w:rsidRPr="00A462C1">
              <w:rPr>
                <w:rFonts w:ascii="Times New Roman" w:hAnsi="Times New Roman"/>
              </w:rPr>
              <w:t xml:space="preserve"> </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中山大学</w:t>
            </w:r>
          </w:p>
        </w:tc>
      </w:tr>
    </w:tbl>
    <w:p w:rsidR="006A59B0" w:rsidRPr="00F47FF8" w:rsidRDefault="006A59B0" w:rsidP="006A59B0">
      <w:pPr>
        <w:spacing w:line="340" w:lineRule="atLeast"/>
        <w:rPr>
          <w:rFonts w:ascii="Times New Roman" w:hAnsi="Times New Roman"/>
          <w:kern w:val="0"/>
          <w:szCs w:val="21"/>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4</w:t>
      </w:r>
      <w:r w:rsidRPr="00181C7D">
        <w:rPr>
          <w:rFonts w:ascii="Times New Roman" w:hAnsi="Times New Roman"/>
          <w:b/>
          <w:kern w:val="0"/>
          <w:sz w:val="24"/>
          <w:szCs w:val="24"/>
        </w:rPr>
        <w:t>：</w:t>
      </w:r>
      <w:r w:rsidRPr="00181C7D">
        <w:rPr>
          <w:rFonts w:ascii="Times New Roman" w:hAnsi="Times New Roman"/>
          <w:b/>
          <w:kern w:val="0"/>
          <w:sz w:val="24"/>
          <w:szCs w:val="24"/>
        </w:rPr>
        <w:t>DMPK</w:t>
      </w:r>
      <w:r w:rsidRPr="00181C7D">
        <w:rPr>
          <w:rFonts w:ascii="Times New Roman" w:hAnsi="Times New Roman"/>
          <w:b/>
          <w:kern w:val="0"/>
          <w:sz w:val="24"/>
          <w:szCs w:val="24"/>
        </w:rPr>
        <w:t>药物相互作用</w:t>
      </w:r>
    </w:p>
    <w:p w:rsidR="006A59B0" w:rsidRDefault="006A59B0" w:rsidP="006A59B0">
      <w:pPr>
        <w:spacing w:afterLines="50" w:after="156" w:line="340" w:lineRule="atLeast"/>
        <w:rPr>
          <w:rFonts w:ascii="Times New Roman" w:hAnsi="Times New Roman"/>
          <w:b/>
          <w:kern w:val="0"/>
          <w:szCs w:val="21"/>
        </w:rPr>
      </w:pPr>
      <w:r>
        <w:rPr>
          <w:rFonts w:ascii="Times New Roman" w:hAnsi="Times New Roman"/>
          <w:b/>
          <w:kern w:val="0"/>
          <w:szCs w:val="21"/>
        </w:rPr>
        <w:t>主席</w:t>
      </w:r>
      <w:r w:rsidRPr="00181C7D">
        <w:rPr>
          <w:rFonts w:ascii="Times New Roman" w:hAnsi="Times New Roman"/>
          <w:b/>
          <w:kern w:val="0"/>
          <w:szCs w:val="21"/>
        </w:rPr>
        <w:t>：刘克辛（大连医科大学）</w:t>
      </w:r>
      <w:r w:rsidRPr="00181C7D">
        <w:rPr>
          <w:rFonts w:ascii="Times New Roman" w:hAnsi="Times New Roman"/>
          <w:b/>
          <w:kern w:val="0"/>
          <w:szCs w:val="21"/>
        </w:rPr>
        <w:t xml:space="preserve">  </w:t>
      </w:r>
      <w:r w:rsidRPr="00181C7D">
        <w:rPr>
          <w:rFonts w:ascii="Times New Roman" w:hAnsi="Times New Roman"/>
          <w:b/>
          <w:kern w:val="0"/>
          <w:szCs w:val="21"/>
        </w:rPr>
        <w:t>蒋惠娣（浙江大学）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260"/>
        <w:gridCol w:w="919"/>
        <w:gridCol w:w="3903"/>
        <w:gridCol w:w="1914"/>
      </w:tblGrid>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39"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lastRenderedPageBreak/>
              <w:t>1</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w:t>
            </w:r>
            <w:r>
              <w:rPr>
                <w:rFonts w:ascii="Times New Roman" w:hAnsi="Times New Roman"/>
                <w:kern w:val="0"/>
                <w:szCs w:val="21"/>
              </w:rPr>
              <w:t>6</w:t>
            </w:r>
            <w:r w:rsidRPr="00A462C1">
              <w:rPr>
                <w:rFonts w:ascii="Times New Roman" w:hAnsi="Times New Roman"/>
                <w:kern w:val="0"/>
                <w:szCs w:val="21"/>
              </w:rPr>
              <w:t>:</w:t>
            </w:r>
            <w:r>
              <w:rPr>
                <w:rFonts w:ascii="Times New Roman" w:hAnsi="Times New Roman"/>
                <w:kern w:val="0"/>
                <w:szCs w:val="21"/>
              </w:rPr>
              <w:t>0</w:t>
            </w:r>
            <w:r w:rsidRPr="00A462C1">
              <w:rPr>
                <w:rFonts w:ascii="Times New Roman" w:hAnsi="Times New Roman"/>
                <w:kern w:val="0"/>
                <w:szCs w:val="21"/>
              </w:rPr>
              <w:t>0-1</w:t>
            </w:r>
            <w:r>
              <w:rPr>
                <w:rFonts w:ascii="Times New Roman" w:hAnsi="Times New Roman"/>
                <w:kern w:val="0"/>
                <w:szCs w:val="21"/>
              </w:rPr>
              <w:t>6</w:t>
            </w:r>
            <w:r w:rsidRPr="00A462C1">
              <w:rPr>
                <w:rFonts w:ascii="Times New Roman" w:hAnsi="Times New Roman"/>
                <w:kern w:val="0"/>
                <w:szCs w:val="21"/>
              </w:rPr>
              <w:t>:</w:t>
            </w:r>
            <w:r>
              <w:rPr>
                <w:rFonts w:ascii="Times New Roman" w:hAnsi="Times New Roman"/>
                <w:kern w:val="0"/>
                <w:szCs w:val="21"/>
              </w:rPr>
              <w:t>2</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蒋惠娣</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基于细胞膜转运体抑制</w:t>
            </w:r>
            <w:r w:rsidRPr="00A462C1">
              <w:rPr>
                <w:rFonts w:ascii="Times New Roman" w:hAnsi="Times New Roman"/>
              </w:rPr>
              <w:t>/</w:t>
            </w:r>
            <w:r w:rsidRPr="00A462C1">
              <w:rPr>
                <w:rFonts w:ascii="Times New Roman" w:hAnsi="Times New Roman"/>
              </w:rPr>
              <w:t>调控机制的药源性肝肾疾病及其对策</w:t>
            </w:r>
            <w:r w:rsidRPr="00A462C1">
              <w:rPr>
                <w:rFonts w:ascii="Times New Roman" w:hAnsi="Times New Roman"/>
              </w:rPr>
              <w:t xml:space="preserve">  </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浙江大学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16:25-16:5</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盛</w:t>
            </w:r>
            <w:r w:rsidRPr="00A462C1">
              <w:rPr>
                <w:rFonts w:ascii="Times New Roman" w:hAnsi="Times New Roman" w:hint="eastAsia"/>
              </w:rPr>
              <w:t xml:space="preserve">  </w:t>
            </w:r>
            <w:proofErr w:type="gramStart"/>
            <w:r w:rsidRPr="00A462C1">
              <w:rPr>
                <w:rFonts w:ascii="Times New Roman" w:hAnsi="Times New Roman"/>
              </w:rPr>
              <w:t>莉</w:t>
            </w:r>
            <w:proofErr w:type="gramEnd"/>
          </w:p>
        </w:tc>
        <w:tc>
          <w:tcPr>
            <w:tcW w:w="2290"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rPr>
              <w:t>新型神经保护剂的脑代谢转运机制研究</w:t>
            </w:r>
            <w:r w:rsidRPr="00A462C1">
              <w:rPr>
                <w:rFonts w:ascii="Times New Roman" w:hAnsi="Times New Roman"/>
              </w:rPr>
              <w:t xml:space="preserve">  </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中国医学科学院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16:5</w:t>
            </w:r>
            <w:r w:rsidRPr="00A462C1">
              <w:rPr>
                <w:rFonts w:ascii="Times New Roman" w:hAnsi="Times New Roman"/>
                <w:kern w:val="0"/>
                <w:szCs w:val="21"/>
              </w:rPr>
              <w:t>0-1</w:t>
            </w:r>
            <w:r>
              <w:rPr>
                <w:rFonts w:ascii="Times New Roman" w:hAnsi="Times New Roman"/>
                <w:kern w:val="0"/>
                <w:szCs w:val="21"/>
              </w:rPr>
              <w:t>7:1</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孟</w:t>
            </w:r>
            <w:r w:rsidRPr="00A462C1">
              <w:rPr>
                <w:rFonts w:ascii="Times New Roman" w:hAnsi="Times New Roman" w:hint="eastAsia"/>
              </w:rPr>
              <w:t xml:space="preserve">  </w:t>
            </w:r>
            <w:r w:rsidRPr="00A462C1">
              <w:rPr>
                <w:rFonts w:ascii="Times New Roman" w:hAnsi="Times New Roman"/>
              </w:rPr>
              <w:t>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转运体</w:t>
            </w:r>
            <w:proofErr w:type="gramStart"/>
            <w:r w:rsidRPr="00A462C1">
              <w:rPr>
                <w:rFonts w:ascii="Times New Roman" w:hAnsi="Times New Roman"/>
              </w:rPr>
              <w:t>介</w:t>
            </w:r>
            <w:proofErr w:type="gramEnd"/>
            <w:r w:rsidRPr="00A462C1">
              <w:rPr>
                <w:rFonts w:ascii="Times New Roman" w:hAnsi="Times New Roman"/>
              </w:rPr>
              <w:t>导的药物相互作用与临床合理用药</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大连医科大学</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17:15-17:4</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张文鹏</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低剂量慢性暴露外源化合物对机体内源物质代谢及生理功能损伤机制的探索</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军事医学研究院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17:40-18:05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周</w:t>
            </w:r>
            <w:r w:rsidRPr="00A462C1">
              <w:rPr>
                <w:rFonts w:ascii="Times New Roman" w:hAnsi="Times New Roman" w:hint="eastAsia"/>
              </w:rPr>
              <w:t xml:space="preserve">  </w:t>
            </w:r>
            <w:r w:rsidRPr="00A462C1">
              <w:rPr>
                <w:rFonts w:ascii="Times New Roman" w:hAnsi="Times New Roman"/>
              </w:rPr>
              <w:t>燕</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转运体</w:t>
            </w:r>
            <w:proofErr w:type="gramStart"/>
            <w:r w:rsidRPr="00A462C1">
              <w:rPr>
                <w:rFonts w:ascii="Times New Roman" w:hAnsi="Times New Roman"/>
              </w:rPr>
              <w:t>介</w:t>
            </w:r>
            <w:proofErr w:type="gramEnd"/>
            <w:r w:rsidRPr="00A462C1">
              <w:rPr>
                <w:rFonts w:ascii="Times New Roman" w:hAnsi="Times New Roman"/>
              </w:rPr>
              <w:t>导的阿德福韦与丙</w:t>
            </w:r>
            <w:proofErr w:type="gramStart"/>
            <w:r w:rsidRPr="00A462C1">
              <w:rPr>
                <w:rFonts w:ascii="Times New Roman" w:hAnsi="Times New Roman"/>
              </w:rPr>
              <w:t>磺</w:t>
            </w:r>
            <w:proofErr w:type="gramEnd"/>
            <w:r w:rsidRPr="00A462C1">
              <w:rPr>
                <w:rFonts w:ascii="Times New Roman" w:hAnsi="Times New Roman"/>
              </w:rPr>
              <w:t>舒相互作用的机制</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兰州大学第一医院</w:t>
            </w:r>
          </w:p>
        </w:tc>
      </w:tr>
    </w:tbl>
    <w:p w:rsidR="006A59B0" w:rsidRPr="00F47FF8" w:rsidRDefault="006A59B0" w:rsidP="006A59B0">
      <w:pPr>
        <w:spacing w:line="340" w:lineRule="atLeast"/>
        <w:rPr>
          <w:rFonts w:ascii="Times New Roman" w:hAnsi="Times New Roman"/>
          <w:b/>
          <w:kern w:val="0"/>
          <w:szCs w:val="21"/>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5</w:t>
      </w:r>
      <w:r w:rsidRPr="00181C7D">
        <w:rPr>
          <w:rFonts w:ascii="Times New Roman" w:hAnsi="Times New Roman"/>
          <w:b/>
          <w:kern w:val="0"/>
          <w:sz w:val="24"/>
          <w:szCs w:val="24"/>
        </w:rPr>
        <w:t>：</w:t>
      </w:r>
      <w:r w:rsidRPr="00181C7D">
        <w:rPr>
          <w:rFonts w:ascii="Times New Roman" w:hAnsi="Times New Roman"/>
          <w:b/>
          <w:kern w:val="0"/>
          <w:sz w:val="24"/>
          <w:szCs w:val="24"/>
        </w:rPr>
        <w:t>DMPK</w:t>
      </w:r>
      <w:r w:rsidRPr="00181C7D">
        <w:rPr>
          <w:rFonts w:ascii="Times New Roman" w:hAnsi="Times New Roman"/>
          <w:b/>
          <w:kern w:val="0"/>
          <w:sz w:val="24"/>
          <w:szCs w:val="24"/>
        </w:rPr>
        <w:t>新技术、新方法和新模型</w:t>
      </w:r>
    </w:p>
    <w:p w:rsidR="006A59B0" w:rsidRDefault="006A59B0" w:rsidP="006A59B0">
      <w:pPr>
        <w:spacing w:afterLines="50" w:after="156"/>
        <w:rPr>
          <w:rFonts w:ascii="Times New Roman" w:hAnsi="Times New Roman"/>
          <w:b/>
          <w:kern w:val="0"/>
          <w:szCs w:val="21"/>
        </w:rPr>
      </w:pPr>
      <w:r>
        <w:rPr>
          <w:rFonts w:ascii="Times New Roman" w:hAnsi="Times New Roman"/>
          <w:b/>
          <w:kern w:val="0"/>
          <w:szCs w:val="21"/>
        </w:rPr>
        <w:t>主席</w:t>
      </w:r>
      <w:r w:rsidRPr="00181C7D">
        <w:rPr>
          <w:rFonts w:ascii="Times New Roman" w:hAnsi="Times New Roman"/>
          <w:b/>
          <w:kern w:val="0"/>
          <w:szCs w:val="21"/>
        </w:rPr>
        <w:t>：朱明社（</w:t>
      </w:r>
      <w:proofErr w:type="gramStart"/>
      <w:r w:rsidRPr="00181C7D">
        <w:rPr>
          <w:rFonts w:ascii="Times New Roman" w:hAnsi="Times New Roman"/>
          <w:b/>
          <w:kern w:val="0"/>
          <w:szCs w:val="21"/>
        </w:rPr>
        <w:t>药明康德</w:t>
      </w:r>
      <w:proofErr w:type="gramEnd"/>
      <w:r w:rsidRPr="00181C7D">
        <w:rPr>
          <w:rFonts w:ascii="Times New Roman" w:hAnsi="Times New Roman"/>
          <w:b/>
          <w:kern w:val="0"/>
          <w:szCs w:val="21"/>
        </w:rPr>
        <w:t>新药开发有限公司）</w:t>
      </w:r>
      <w:r w:rsidRPr="00181C7D">
        <w:rPr>
          <w:rFonts w:ascii="Times New Roman" w:hAnsi="Times New Roman" w:hint="eastAsia"/>
          <w:b/>
          <w:kern w:val="0"/>
          <w:szCs w:val="21"/>
        </w:rPr>
        <w:t xml:space="preserve"> </w:t>
      </w:r>
      <w:r w:rsidRPr="00181C7D">
        <w:rPr>
          <w:rFonts w:ascii="Times New Roman" w:hAnsi="Times New Roman"/>
          <w:b/>
          <w:kern w:val="0"/>
          <w:szCs w:val="21"/>
        </w:rPr>
        <w:t xml:space="preserve"> </w:t>
      </w:r>
      <w:r w:rsidRPr="00181C7D">
        <w:rPr>
          <w:rFonts w:ascii="Times New Roman" w:hAnsi="Times New Roman"/>
          <w:b/>
          <w:kern w:val="0"/>
          <w:szCs w:val="21"/>
        </w:rPr>
        <w:t>蔡卫民（复旦大学）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260"/>
        <w:gridCol w:w="919"/>
        <w:gridCol w:w="3903"/>
        <w:gridCol w:w="1914"/>
      </w:tblGrid>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39"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16:00-16:2</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朱明社</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抗体偶联药物研发和注册中</w:t>
            </w:r>
            <w:r w:rsidRPr="00A462C1">
              <w:rPr>
                <w:rFonts w:ascii="Times New Roman" w:hAnsi="Times New Roman"/>
              </w:rPr>
              <w:t>ADME</w:t>
            </w:r>
            <w:r w:rsidRPr="00A462C1">
              <w:rPr>
                <w:rFonts w:ascii="Times New Roman" w:hAnsi="Times New Roman"/>
              </w:rPr>
              <w:t>研究的策略和方法</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rPr>
              <w:t>药明康德</w:t>
            </w:r>
            <w:proofErr w:type="gramEnd"/>
            <w:r w:rsidRPr="00A462C1">
              <w:rPr>
                <w:rFonts w:ascii="Times New Roman" w:hAnsi="Times New Roman"/>
              </w:rPr>
              <w:t>新药开发有限公司</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w:t>
            </w:r>
            <w:r w:rsidRPr="00A462C1">
              <w:rPr>
                <w:rFonts w:ascii="Times New Roman" w:hAnsi="Times New Roman"/>
                <w:kern w:val="0"/>
                <w:szCs w:val="21"/>
              </w:rPr>
              <w:t>:</w:t>
            </w:r>
            <w:r>
              <w:rPr>
                <w:rFonts w:ascii="Times New Roman" w:hAnsi="Times New Roman"/>
                <w:kern w:val="0"/>
                <w:szCs w:val="21"/>
              </w:rPr>
              <w:t>2</w:t>
            </w:r>
            <w:r w:rsidRPr="00A462C1">
              <w:rPr>
                <w:rFonts w:ascii="Times New Roman" w:hAnsi="Times New Roman"/>
                <w:kern w:val="0"/>
                <w:szCs w:val="21"/>
              </w:rPr>
              <w:t>0</w:t>
            </w:r>
            <w:r>
              <w:rPr>
                <w:rFonts w:ascii="Times New Roman" w:hAnsi="Times New Roman"/>
                <w:kern w:val="0"/>
                <w:szCs w:val="21"/>
              </w:rPr>
              <w:t>-16:4</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蔡卫民</w:t>
            </w:r>
          </w:p>
        </w:tc>
        <w:tc>
          <w:tcPr>
            <w:tcW w:w="2290"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rPr>
              <w:t>Bio-PK</w:t>
            </w:r>
            <w:r w:rsidRPr="00A462C1">
              <w:rPr>
                <w:rFonts w:ascii="Times New Roman" w:hAnsi="Times New Roman"/>
              </w:rPr>
              <w:t>代谢系统的建立及其在体内药物相互作用研究中的应用</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复旦大学药学院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w:t>
            </w:r>
            <w:r>
              <w:rPr>
                <w:rFonts w:ascii="Times New Roman" w:hAnsi="Times New Roman"/>
                <w:kern w:val="0"/>
                <w:szCs w:val="21"/>
              </w:rPr>
              <w:t>6:4</w:t>
            </w:r>
            <w:r w:rsidRPr="00A462C1">
              <w:rPr>
                <w:rFonts w:ascii="Times New Roman" w:hAnsi="Times New Roman"/>
                <w:kern w:val="0"/>
                <w:szCs w:val="21"/>
              </w:rPr>
              <w:t>0-1</w:t>
            </w:r>
            <w:r>
              <w:rPr>
                <w:rFonts w:ascii="Times New Roman" w:hAnsi="Times New Roman"/>
                <w:kern w:val="0"/>
                <w:szCs w:val="21"/>
              </w:rPr>
              <w:t>6</w:t>
            </w:r>
            <w:r w:rsidRPr="00A462C1">
              <w:rPr>
                <w:rFonts w:ascii="Times New Roman" w:hAnsi="Times New Roman"/>
                <w:kern w:val="0"/>
                <w:szCs w:val="21"/>
              </w:rPr>
              <w:t>:</w:t>
            </w:r>
            <w:r>
              <w:rPr>
                <w:rFonts w:ascii="Times New Roman" w:hAnsi="Times New Roman"/>
                <w:kern w:val="0"/>
                <w:szCs w:val="21"/>
              </w:rPr>
              <w:t>5</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洪</w:t>
            </w:r>
            <w:r w:rsidRPr="00A462C1">
              <w:rPr>
                <w:rFonts w:ascii="Times New Roman" w:hAnsi="Times New Roman" w:hint="eastAsia"/>
              </w:rPr>
              <w:t xml:space="preserve">  </w:t>
            </w:r>
            <w:r w:rsidRPr="00A462C1">
              <w:rPr>
                <w:rFonts w:ascii="Times New Roman" w:hAnsi="Times New Roman"/>
              </w:rPr>
              <w:t>梅</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药物转运蛋白</w:t>
            </w:r>
            <w:r w:rsidRPr="00A462C1">
              <w:rPr>
                <w:rFonts w:ascii="Times New Roman" w:hAnsi="Times New Roman"/>
              </w:rPr>
              <w:t>OATP1B1</w:t>
            </w:r>
            <w:r w:rsidRPr="00A462C1">
              <w:rPr>
                <w:rFonts w:ascii="Times New Roman" w:hAnsi="Times New Roman"/>
              </w:rPr>
              <w:t>跨</w:t>
            </w:r>
            <w:proofErr w:type="gramStart"/>
            <w:r w:rsidRPr="00A462C1">
              <w:rPr>
                <w:rFonts w:ascii="Times New Roman" w:hAnsi="Times New Roman"/>
              </w:rPr>
              <w:t>膜区域</w:t>
            </w:r>
            <w:proofErr w:type="gramEnd"/>
            <w:r w:rsidRPr="00A462C1">
              <w:rPr>
                <w:rFonts w:ascii="Times New Roman" w:hAnsi="Times New Roman"/>
              </w:rPr>
              <w:t>关键氨基酸的研究</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华南农业大学生命科学学院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w:t>
            </w:r>
            <w:r w:rsidRPr="00A462C1">
              <w:rPr>
                <w:rFonts w:ascii="Times New Roman" w:hAnsi="Times New Roman"/>
                <w:kern w:val="0"/>
                <w:szCs w:val="21"/>
              </w:rPr>
              <w:t>:</w:t>
            </w:r>
            <w:r>
              <w:rPr>
                <w:rFonts w:ascii="Times New Roman" w:hAnsi="Times New Roman"/>
                <w:kern w:val="0"/>
                <w:szCs w:val="21"/>
              </w:rPr>
              <w:t>5</w:t>
            </w:r>
            <w:r w:rsidRPr="00A462C1">
              <w:rPr>
                <w:rFonts w:ascii="Times New Roman" w:hAnsi="Times New Roman"/>
                <w:kern w:val="0"/>
                <w:szCs w:val="21"/>
              </w:rPr>
              <w:t>5-1</w:t>
            </w:r>
            <w:r>
              <w:rPr>
                <w:rFonts w:ascii="Times New Roman" w:hAnsi="Times New Roman"/>
                <w:kern w:val="0"/>
                <w:szCs w:val="21"/>
              </w:rPr>
              <w:t>7</w:t>
            </w:r>
            <w:r w:rsidRPr="00A462C1">
              <w:rPr>
                <w:rFonts w:ascii="Times New Roman" w:hAnsi="Times New Roman"/>
                <w:kern w:val="0"/>
                <w:szCs w:val="21"/>
              </w:rPr>
              <w:t>:</w:t>
            </w:r>
            <w:r>
              <w:rPr>
                <w:rFonts w:ascii="Times New Roman" w:hAnsi="Times New Roman"/>
                <w:kern w:val="0"/>
                <w:szCs w:val="21"/>
              </w:rPr>
              <w:t>1</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王</w:t>
            </w:r>
            <w:r w:rsidRPr="00A462C1">
              <w:rPr>
                <w:rFonts w:ascii="Times New Roman" w:hAnsi="Times New Roman" w:hint="eastAsia"/>
              </w:rPr>
              <w:t xml:space="preserve">  </w:t>
            </w:r>
            <w:r w:rsidRPr="00A462C1">
              <w:rPr>
                <w:rFonts w:ascii="Times New Roman" w:hAnsi="Times New Roman"/>
              </w:rPr>
              <w:t>荣</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高原低氧对药物代谢动力学的影响因素研究</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兰州大学药学院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w:t>
            </w:r>
            <w:r>
              <w:rPr>
                <w:rFonts w:ascii="Times New Roman" w:hAnsi="Times New Roman"/>
                <w:kern w:val="0"/>
                <w:szCs w:val="21"/>
              </w:rPr>
              <w:t>7</w:t>
            </w:r>
            <w:r w:rsidRPr="00A462C1">
              <w:rPr>
                <w:rFonts w:ascii="Times New Roman" w:hAnsi="Times New Roman"/>
                <w:kern w:val="0"/>
                <w:szCs w:val="21"/>
              </w:rPr>
              <w:t>:</w:t>
            </w:r>
            <w:r>
              <w:rPr>
                <w:rFonts w:ascii="Times New Roman" w:hAnsi="Times New Roman"/>
                <w:kern w:val="0"/>
                <w:szCs w:val="21"/>
              </w:rPr>
              <w:t>1</w:t>
            </w:r>
            <w:r w:rsidRPr="00A462C1">
              <w:rPr>
                <w:rFonts w:ascii="Times New Roman" w:hAnsi="Times New Roman"/>
                <w:kern w:val="0"/>
                <w:szCs w:val="21"/>
              </w:rPr>
              <w:t>0-1</w:t>
            </w:r>
            <w:r>
              <w:rPr>
                <w:rFonts w:ascii="Times New Roman" w:hAnsi="Times New Roman"/>
                <w:kern w:val="0"/>
                <w:szCs w:val="21"/>
              </w:rPr>
              <w:t>7</w:t>
            </w:r>
            <w:r w:rsidRPr="00A462C1">
              <w:rPr>
                <w:rFonts w:ascii="Times New Roman" w:hAnsi="Times New Roman"/>
                <w:kern w:val="0"/>
                <w:szCs w:val="21"/>
              </w:rPr>
              <w:t>:</w:t>
            </w:r>
            <w:r>
              <w:rPr>
                <w:rFonts w:ascii="Times New Roman" w:hAnsi="Times New Roman"/>
                <w:kern w:val="0"/>
                <w:szCs w:val="21"/>
              </w:rPr>
              <w:t>2</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王</w:t>
            </w:r>
            <w:r w:rsidRPr="00A462C1">
              <w:rPr>
                <w:rFonts w:ascii="Times New Roman" w:hAnsi="Times New Roman" w:hint="eastAsia"/>
              </w:rPr>
              <w:t xml:space="preserve">  </w:t>
            </w:r>
            <w:proofErr w:type="gramStart"/>
            <w:r w:rsidRPr="00A462C1">
              <w:rPr>
                <w:rFonts w:ascii="Times New Roman" w:hAnsi="Times New Roman"/>
              </w:rPr>
              <w:t>昕</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基于</w:t>
            </w:r>
            <w:r w:rsidRPr="00A462C1">
              <w:rPr>
                <w:rFonts w:ascii="Times New Roman" w:hAnsi="Times New Roman"/>
              </w:rPr>
              <w:t>CRISPR/Cas9</w:t>
            </w:r>
            <w:r w:rsidRPr="00A462C1">
              <w:rPr>
                <w:rFonts w:ascii="Times New Roman" w:hAnsi="Times New Roman"/>
              </w:rPr>
              <w:t>技术构建新颖的</w:t>
            </w:r>
            <w:r w:rsidRPr="00A462C1">
              <w:rPr>
                <w:rFonts w:ascii="Times New Roman" w:hAnsi="Times New Roman"/>
              </w:rPr>
              <w:t>P-</w:t>
            </w:r>
            <w:proofErr w:type="spellStart"/>
            <w:r w:rsidRPr="00A462C1">
              <w:rPr>
                <w:rFonts w:ascii="Times New Roman" w:hAnsi="Times New Roman"/>
              </w:rPr>
              <w:t>gp</w:t>
            </w:r>
            <w:proofErr w:type="spellEnd"/>
            <w:r w:rsidRPr="00A462C1">
              <w:rPr>
                <w:rFonts w:ascii="Times New Roman" w:hAnsi="Times New Roman"/>
              </w:rPr>
              <w:t xml:space="preserve"> (Mdr1a/b)</w:t>
            </w:r>
            <w:r w:rsidRPr="00A462C1">
              <w:rPr>
                <w:rFonts w:ascii="Times New Roman" w:hAnsi="Times New Roman"/>
              </w:rPr>
              <w:t>基因敲除大鼠模型</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华东师范大学生命科学学院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szCs w:val="21"/>
              </w:rPr>
              <w:t>6</w:t>
            </w:r>
          </w:p>
        </w:tc>
        <w:tc>
          <w:tcPr>
            <w:tcW w:w="739" w:type="pct"/>
            <w:shd w:val="clear" w:color="auto" w:fill="auto"/>
          </w:tcPr>
          <w:p w:rsidR="006A59B0" w:rsidRPr="00A462C1" w:rsidRDefault="006A59B0" w:rsidP="006858C1">
            <w:pPr>
              <w:snapToGrid w:val="0"/>
              <w:spacing w:line="300" w:lineRule="exact"/>
              <w:rPr>
                <w:rFonts w:ascii="Times New Roman" w:hAnsi="Times New Roman"/>
                <w:kern w:val="0"/>
                <w:szCs w:val="21"/>
              </w:rPr>
            </w:pPr>
            <w:r>
              <w:rPr>
                <w:rFonts w:ascii="Times New Roman" w:hAnsi="Times New Roman"/>
                <w:kern w:val="0"/>
                <w:szCs w:val="21"/>
              </w:rPr>
              <w:t>17:25-17:4</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何</w:t>
            </w:r>
            <w:r w:rsidRPr="00A462C1">
              <w:rPr>
                <w:rFonts w:ascii="Times New Roman" w:hAnsi="Times New Roman" w:hint="eastAsia"/>
              </w:rPr>
              <w:t xml:space="preserve">  </w:t>
            </w:r>
            <w:r w:rsidRPr="00A462C1">
              <w:rPr>
                <w:rFonts w:ascii="Times New Roman" w:hAnsi="Times New Roman"/>
              </w:rPr>
              <w:t>华</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应用生理药动学模型解析脂质体药物性质与体内处置关系</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中国药科大学药学院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szCs w:val="21"/>
              </w:rPr>
              <w:t>7</w:t>
            </w:r>
          </w:p>
        </w:tc>
        <w:tc>
          <w:tcPr>
            <w:tcW w:w="739" w:type="pct"/>
            <w:shd w:val="clear" w:color="auto" w:fill="auto"/>
          </w:tcPr>
          <w:p w:rsidR="006A59B0" w:rsidRPr="00A462C1" w:rsidRDefault="006A59B0" w:rsidP="006858C1">
            <w:pPr>
              <w:snapToGrid w:val="0"/>
              <w:spacing w:line="300" w:lineRule="exact"/>
              <w:rPr>
                <w:rFonts w:ascii="Times New Roman" w:hAnsi="Times New Roman"/>
                <w:kern w:val="0"/>
                <w:szCs w:val="21"/>
              </w:rPr>
            </w:pPr>
            <w:r>
              <w:rPr>
                <w:rFonts w:ascii="Times New Roman" w:hAnsi="Times New Roman"/>
                <w:kern w:val="0"/>
                <w:szCs w:val="21"/>
              </w:rPr>
              <w:t>17:40-17:5</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沈国林</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基于高分辨质谱</w:t>
            </w:r>
            <w:r w:rsidRPr="00A462C1">
              <w:rPr>
                <w:rFonts w:ascii="Times New Roman" w:hAnsi="Times New Roman"/>
              </w:rPr>
              <w:t>Q-</w:t>
            </w:r>
            <w:proofErr w:type="spellStart"/>
            <w:r w:rsidRPr="00A462C1">
              <w:rPr>
                <w:rFonts w:ascii="Times New Roman" w:hAnsi="Times New Roman"/>
              </w:rPr>
              <w:t>Exactive</w:t>
            </w:r>
            <w:proofErr w:type="spellEnd"/>
            <w:proofErr w:type="gramStart"/>
            <w:r w:rsidRPr="00A462C1">
              <w:rPr>
                <w:rFonts w:ascii="Times New Roman" w:hAnsi="Times New Roman"/>
              </w:rPr>
              <w:t>代谢组</w:t>
            </w:r>
            <w:proofErr w:type="gramEnd"/>
            <w:r w:rsidRPr="00A462C1">
              <w:rPr>
                <w:rFonts w:ascii="Times New Roman" w:hAnsi="Times New Roman"/>
              </w:rPr>
              <w:t>学研究方法的建立及其应用</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rPr>
              <w:t>中国检验检疫科学研究院</w:t>
            </w:r>
          </w:p>
        </w:tc>
      </w:tr>
      <w:tr w:rsidR="006A59B0" w:rsidRPr="00F47FF8" w:rsidTr="006858C1">
        <w:tc>
          <w:tcPr>
            <w:tcW w:w="309" w:type="pct"/>
            <w:shd w:val="clear" w:color="auto" w:fill="auto"/>
          </w:tcPr>
          <w:p w:rsidR="006A59B0" w:rsidRDefault="006A59B0" w:rsidP="006858C1">
            <w:pPr>
              <w:snapToGrid w:val="0"/>
              <w:spacing w:line="300" w:lineRule="exact"/>
              <w:rPr>
                <w:rFonts w:ascii="Times New Roman" w:hAnsi="Times New Roman"/>
                <w:szCs w:val="21"/>
              </w:rPr>
            </w:pPr>
          </w:p>
        </w:tc>
        <w:tc>
          <w:tcPr>
            <w:tcW w:w="739" w:type="pct"/>
            <w:shd w:val="clear" w:color="auto" w:fill="auto"/>
          </w:tcPr>
          <w:p w:rsidR="006A59B0" w:rsidRDefault="006A59B0" w:rsidP="006858C1">
            <w:pPr>
              <w:snapToGrid w:val="0"/>
              <w:spacing w:line="300" w:lineRule="exact"/>
              <w:rPr>
                <w:rFonts w:ascii="Times New Roman" w:hAnsi="Times New Roman"/>
                <w:kern w:val="0"/>
                <w:szCs w:val="21"/>
              </w:rPr>
            </w:pPr>
            <w:r>
              <w:rPr>
                <w:rFonts w:ascii="Times New Roman" w:hAnsi="Times New Roman"/>
                <w:kern w:val="0"/>
                <w:szCs w:val="21"/>
              </w:rPr>
              <w:t>17:55-18:0</w:t>
            </w:r>
            <w:r w:rsidRPr="00A462C1">
              <w:rPr>
                <w:rFonts w:ascii="Times New Roman" w:hAnsi="Times New Roman"/>
                <w:kern w:val="0"/>
                <w:szCs w:val="21"/>
              </w:rPr>
              <w:t>5</w:t>
            </w:r>
          </w:p>
        </w:tc>
        <w:tc>
          <w:tcPr>
            <w:tcW w:w="1" w:type="pct"/>
            <w:gridSpan w:val="3"/>
            <w:shd w:val="clear" w:color="auto" w:fill="auto"/>
          </w:tcPr>
          <w:p w:rsidR="006A59B0" w:rsidRPr="00A462C1" w:rsidRDefault="006A59B0" w:rsidP="006858C1">
            <w:pPr>
              <w:snapToGrid w:val="0"/>
              <w:spacing w:line="300" w:lineRule="exact"/>
              <w:rPr>
                <w:rFonts w:ascii="Times New Roman" w:hAnsi="Times New Roman"/>
              </w:rPr>
            </w:pPr>
            <w:r>
              <w:rPr>
                <w:rFonts w:ascii="Times New Roman" w:hAnsi="Times New Roman"/>
              </w:rPr>
              <w:t>讨论及提问</w:t>
            </w:r>
          </w:p>
        </w:tc>
      </w:tr>
    </w:tbl>
    <w:p w:rsidR="006A59B0" w:rsidRDefault="006A59B0" w:rsidP="006A59B0">
      <w:pPr>
        <w:rPr>
          <w:rFonts w:ascii="Times New Roman" w:hAnsi="Times New Roman"/>
          <w:b/>
          <w:kern w:val="0"/>
          <w:szCs w:val="21"/>
        </w:rPr>
      </w:pPr>
    </w:p>
    <w:p w:rsidR="006A59B0" w:rsidRPr="00F47FF8" w:rsidRDefault="006A59B0" w:rsidP="006A59B0">
      <w:pPr>
        <w:spacing w:line="340" w:lineRule="atLeast"/>
        <w:rPr>
          <w:rFonts w:ascii="Times New Roman" w:hAnsi="Times New Roman"/>
          <w:kern w:val="0"/>
          <w:szCs w:val="21"/>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6</w:t>
      </w:r>
      <w:r w:rsidRPr="00181C7D">
        <w:rPr>
          <w:rFonts w:ascii="Times New Roman" w:hAnsi="Times New Roman"/>
          <w:b/>
          <w:kern w:val="0"/>
          <w:sz w:val="24"/>
          <w:szCs w:val="24"/>
        </w:rPr>
        <w:t>：</w:t>
      </w:r>
      <w:r w:rsidRPr="00181C7D">
        <w:rPr>
          <w:rFonts w:ascii="Times New Roman" w:hAnsi="Times New Roman" w:hint="eastAsia"/>
          <w:b/>
          <w:kern w:val="0"/>
          <w:sz w:val="24"/>
          <w:szCs w:val="24"/>
        </w:rPr>
        <w:t>仿制药质量与疗效的一致性评价</w:t>
      </w:r>
    </w:p>
    <w:p w:rsidR="006A59B0" w:rsidRDefault="006A59B0" w:rsidP="006A59B0">
      <w:pPr>
        <w:spacing w:afterLines="50" w:after="156" w:line="340" w:lineRule="atLeast"/>
        <w:rPr>
          <w:rFonts w:ascii="Times New Roman" w:hAnsi="Times New Roman"/>
          <w:b/>
          <w:kern w:val="0"/>
          <w:szCs w:val="21"/>
        </w:rPr>
      </w:pPr>
      <w:r>
        <w:rPr>
          <w:rFonts w:ascii="Times New Roman" w:hAnsi="Times New Roman" w:hint="eastAsia"/>
          <w:b/>
          <w:kern w:val="0"/>
          <w:szCs w:val="21"/>
        </w:rPr>
        <w:t>主席：欧阳冬生（中南大学）</w:t>
      </w:r>
      <w:r>
        <w:rPr>
          <w:rFonts w:ascii="Times New Roman" w:hAnsi="Times New Roman" w:hint="eastAsia"/>
          <w:b/>
          <w:kern w:val="0"/>
          <w:szCs w:val="21"/>
        </w:rPr>
        <w:t xml:space="preserve"> </w:t>
      </w:r>
      <w:r>
        <w:rPr>
          <w:rFonts w:ascii="Times New Roman" w:hAnsi="Times New Roman" w:hint="eastAsia"/>
          <w:b/>
          <w:kern w:val="0"/>
          <w:szCs w:val="21"/>
        </w:rPr>
        <w:t>范国荣（上海交通大学附属第一人民医院）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260"/>
        <w:gridCol w:w="919"/>
        <w:gridCol w:w="3903"/>
        <w:gridCol w:w="1914"/>
      </w:tblGrid>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39"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1</w:t>
            </w:r>
            <w:r>
              <w:rPr>
                <w:rFonts w:ascii="Times New Roman" w:hAnsi="Times New Roman"/>
                <w:kern w:val="0"/>
                <w:szCs w:val="21"/>
              </w:rPr>
              <w:t>6</w:t>
            </w:r>
            <w:r w:rsidRPr="00A462C1">
              <w:rPr>
                <w:rFonts w:ascii="Times New Roman" w:hAnsi="Times New Roman"/>
                <w:kern w:val="0"/>
                <w:szCs w:val="21"/>
              </w:rPr>
              <w:t>:</w:t>
            </w:r>
            <w:r>
              <w:rPr>
                <w:rFonts w:ascii="Times New Roman" w:hAnsi="Times New Roman"/>
                <w:kern w:val="0"/>
                <w:szCs w:val="21"/>
              </w:rPr>
              <w:t>0</w:t>
            </w:r>
            <w:r w:rsidRPr="00A462C1">
              <w:rPr>
                <w:rFonts w:ascii="Times New Roman" w:hAnsi="Times New Roman"/>
                <w:kern w:val="0"/>
                <w:szCs w:val="21"/>
              </w:rPr>
              <w:t>0-1</w:t>
            </w:r>
            <w:r>
              <w:rPr>
                <w:rFonts w:ascii="Times New Roman" w:hAnsi="Times New Roman"/>
                <w:kern w:val="0"/>
                <w:szCs w:val="21"/>
              </w:rPr>
              <w:t>6</w:t>
            </w:r>
            <w:r w:rsidRPr="00A462C1">
              <w:rPr>
                <w:rFonts w:ascii="Times New Roman" w:hAnsi="Times New Roman"/>
                <w:kern w:val="0"/>
                <w:szCs w:val="21"/>
              </w:rPr>
              <w:t>:</w:t>
            </w:r>
            <w:r>
              <w:rPr>
                <w:rFonts w:ascii="Times New Roman" w:hAnsi="Times New Roman"/>
                <w:kern w:val="0"/>
                <w:szCs w:val="21"/>
              </w:rPr>
              <w:t>2</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hint="eastAsia"/>
                <w:szCs w:val="21"/>
              </w:rPr>
              <w:t>余立</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仿制药质量与疗效一致性评价进展</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北京市药检所</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16:25-16:5</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程泽能</w:t>
            </w:r>
          </w:p>
        </w:tc>
        <w:tc>
          <w:tcPr>
            <w:tcW w:w="2290"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宋体" w:hAnsi="宋体" w:hint="eastAsia"/>
                <w:szCs w:val="21"/>
              </w:rPr>
              <w:t>基于生物药剂学及药动学特征的BE试验设计与管理策略</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中南大学</w:t>
            </w:r>
            <w:r w:rsidRPr="00A462C1">
              <w:rPr>
                <w:rFonts w:ascii="宋体" w:hAnsi="宋体" w:hint="eastAsia"/>
                <w:szCs w:val="21"/>
              </w:rPr>
              <w:t>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16:5</w:t>
            </w:r>
            <w:r w:rsidRPr="00A462C1">
              <w:rPr>
                <w:rFonts w:ascii="Times New Roman" w:hAnsi="Times New Roman"/>
                <w:kern w:val="0"/>
                <w:szCs w:val="21"/>
              </w:rPr>
              <w:t>0-1</w:t>
            </w:r>
            <w:r>
              <w:rPr>
                <w:rFonts w:ascii="Times New Roman" w:hAnsi="Times New Roman"/>
                <w:kern w:val="0"/>
                <w:szCs w:val="21"/>
              </w:rPr>
              <w:t>7:1</w:t>
            </w:r>
            <w:r w:rsidRPr="00A462C1">
              <w:rPr>
                <w:rFonts w:ascii="Times New Roman" w:hAnsi="Times New Roman"/>
                <w:kern w:val="0"/>
                <w:szCs w:val="21"/>
              </w:rPr>
              <w:t>5</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904332">
              <w:rPr>
                <w:rFonts w:hint="eastAsia"/>
              </w:rPr>
              <w:t>陈笑艳</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Pr>
                <w:rFonts w:hint="eastAsia"/>
              </w:rPr>
              <w:t>BE/PK</w:t>
            </w:r>
            <w:r>
              <w:rPr>
                <w:rFonts w:hint="eastAsia"/>
              </w:rPr>
              <w:t>研究中</w:t>
            </w:r>
            <w:r w:rsidRPr="00904332">
              <w:rPr>
                <w:rFonts w:hint="eastAsia"/>
              </w:rPr>
              <w:t>建立可靠生物分析方法的关键：试验样品再分析</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中科院上海药物所</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17:15-17:4</w:t>
            </w:r>
            <w:r w:rsidRPr="00A462C1">
              <w:rPr>
                <w:rFonts w:ascii="Times New Roman" w:hAnsi="Times New Roman"/>
                <w:kern w:val="0"/>
                <w:szCs w:val="21"/>
              </w:rPr>
              <w:t>0</w:t>
            </w:r>
          </w:p>
        </w:tc>
        <w:tc>
          <w:tcPr>
            <w:tcW w:w="53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余</w:t>
            </w:r>
            <w:r>
              <w:rPr>
                <w:rFonts w:ascii="宋体" w:hAnsi="宋体" w:hint="eastAsia"/>
                <w:szCs w:val="21"/>
              </w:rPr>
              <w:t xml:space="preserve">  </w:t>
            </w:r>
            <w:r w:rsidRPr="00A462C1">
              <w:rPr>
                <w:rFonts w:ascii="宋体" w:hAnsi="宋体"/>
                <w:szCs w:val="21"/>
              </w:rPr>
              <w:t>鹏</w:t>
            </w:r>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预BE的结果解读与意义</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宋体" w:hAnsi="宋体"/>
                <w:szCs w:val="21"/>
              </w:rPr>
              <w:t>中南大学</w:t>
            </w:r>
            <w:r w:rsidRPr="00A462C1">
              <w:rPr>
                <w:rFonts w:ascii="宋体" w:hAnsi="宋体" w:hint="eastAsia"/>
                <w:szCs w:val="21"/>
              </w:rPr>
              <w:t>药学院</w:t>
            </w:r>
          </w:p>
        </w:tc>
      </w:tr>
      <w:tr w:rsidR="006A59B0" w:rsidRPr="00F47FF8" w:rsidTr="006858C1">
        <w:tc>
          <w:tcPr>
            <w:tcW w:w="30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39"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Times New Roman" w:hAnsi="Times New Roman"/>
                <w:kern w:val="0"/>
                <w:szCs w:val="21"/>
              </w:rPr>
              <w:t>17:40-18:05</w:t>
            </w:r>
          </w:p>
        </w:tc>
        <w:tc>
          <w:tcPr>
            <w:tcW w:w="539" w:type="pct"/>
            <w:shd w:val="clear" w:color="auto" w:fill="auto"/>
          </w:tcPr>
          <w:p w:rsidR="006A59B0" w:rsidRPr="00835B46" w:rsidRDefault="006A59B0" w:rsidP="006858C1">
            <w:pPr>
              <w:snapToGrid w:val="0"/>
              <w:spacing w:line="300" w:lineRule="exact"/>
              <w:rPr>
                <w:rFonts w:ascii="Times New Roman" w:hAnsi="Times New Roman"/>
                <w:szCs w:val="21"/>
              </w:rPr>
            </w:pPr>
            <w:proofErr w:type="gramStart"/>
            <w:r w:rsidRPr="00835B46">
              <w:rPr>
                <w:rFonts w:ascii="宋体" w:hAnsi="宋体" w:cs="仿宋_GB2312" w:hint="eastAsia"/>
                <w:szCs w:val="21"/>
              </w:rPr>
              <w:t>贾元威</w:t>
            </w:r>
            <w:proofErr w:type="gramEnd"/>
          </w:p>
        </w:tc>
        <w:tc>
          <w:tcPr>
            <w:tcW w:w="2290" w:type="pct"/>
            <w:shd w:val="clear" w:color="auto" w:fill="auto"/>
          </w:tcPr>
          <w:p w:rsidR="006A59B0" w:rsidRPr="00A462C1" w:rsidRDefault="006A59B0" w:rsidP="006858C1">
            <w:pPr>
              <w:snapToGrid w:val="0"/>
              <w:spacing w:line="300" w:lineRule="exact"/>
              <w:rPr>
                <w:rFonts w:ascii="Times New Roman" w:hAnsi="Times New Roman"/>
                <w:szCs w:val="21"/>
              </w:rPr>
            </w:pPr>
            <w:r w:rsidRPr="00835B46">
              <w:rPr>
                <w:rFonts w:hint="eastAsia"/>
              </w:rPr>
              <w:t>糖苷类</w:t>
            </w:r>
            <w:r w:rsidRPr="00835B46">
              <w:t>化学成分药物代谢动力学研究进展</w:t>
            </w:r>
          </w:p>
        </w:tc>
        <w:tc>
          <w:tcPr>
            <w:tcW w:w="1123" w:type="pct"/>
            <w:shd w:val="clear" w:color="auto" w:fill="auto"/>
          </w:tcPr>
          <w:p w:rsidR="006A59B0" w:rsidRPr="00A462C1" w:rsidRDefault="006A59B0" w:rsidP="006858C1">
            <w:pPr>
              <w:snapToGrid w:val="0"/>
              <w:spacing w:line="300" w:lineRule="exact"/>
              <w:rPr>
                <w:rFonts w:ascii="Times New Roman" w:hAnsi="Times New Roman"/>
                <w:szCs w:val="21"/>
              </w:rPr>
            </w:pPr>
            <w:r>
              <w:rPr>
                <w:rFonts w:ascii="宋体" w:hAnsi="宋体" w:cs="仿宋_GB2312" w:hint="eastAsia"/>
                <w:sz w:val="24"/>
                <w:szCs w:val="24"/>
              </w:rPr>
              <w:t>皖南医学院</w:t>
            </w:r>
            <w:proofErr w:type="gramStart"/>
            <w:r>
              <w:rPr>
                <w:rFonts w:ascii="宋体" w:hAnsi="宋体" w:cs="仿宋_GB2312" w:hint="eastAsia"/>
                <w:sz w:val="24"/>
                <w:szCs w:val="24"/>
              </w:rPr>
              <w:t>弋</w:t>
            </w:r>
            <w:proofErr w:type="gramEnd"/>
            <w:r>
              <w:rPr>
                <w:rFonts w:ascii="宋体" w:hAnsi="宋体" w:cs="仿宋_GB2312" w:hint="eastAsia"/>
                <w:sz w:val="24"/>
                <w:szCs w:val="24"/>
              </w:rPr>
              <w:t>矶山医院</w:t>
            </w:r>
          </w:p>
        </w:tc>
      </w:tr>
    </w:tbl>
    <w:p w:rsidR="006A59B0" w:rsidRDefault="006A59B0" w:rsidP="006A59B0">
      <w:pPr>
        <w:spacing w:line="340" w:lineRule="atLeast"/>
        <w:rPr>
          <w:rFonts w:ascii="Times New Roman" w:hAnsi="Times New Roman"/>
          <w:kern w:val="0"/>
          <w:szCs w:val="21"/>
        </w:rPr>
      </w:pPr>
    </w:p>
    <w:p w:rsidR="006A59B0" w:rsidRPr="00F47FF8" w:rsidRDefault="006A59B0" w:rsidP="006A59B0">
      <w:pPr>
        <w:spacing w:line="340" w:lineRule="atLeast"/>
        <w:rPr>
          <w:rFonts w:ascii="Times New Roman" w:hAnsi="Times New Roman" w:hint="eastAsia"/>
          <w:kern w:val="0"/>
          <w:szCs w:val="21"/>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lastRenderedPageBreak/>
        <w:t>分会场</w:t>
      </w:r>
      <w:r w:rsidRPr="00181C7D">
        <w:rPr>
          <w:rFonts w:ascii="Times New Roman" w:hAnsi="Times New Roman"/>
          <w:b/>
          <w:kern w:val="0"/>
          <w:sz w:val="24"/>
          <w:szCs w:val="24"/>
        </w:rPr>
        <w:t>7</w:t>
      </w:r>
      <w:r w:rsidRPr="00181C7D">
        <w:rPr>
          <w:rFonts w:ascii="Times New Roman" w:hAnsi="Times New Roman"/>
          <w:b/>
          <w:kern w:val="0"/>
          <w:sz w:val="24"/>
          <w:szCs w:val="24"/>
        </w:rPr>
        <w:t>：</w:t>
      </w:r>
      <w:r w:rsidRPr="00181C7D">
        <w:rPr>
          <w:rFonts w:ascii="Times New Roman" w:hAnsi="Times New Roman"/>
          <w:b/>
          <w:kern w:val="0"/>
          <w:sz w:val="24"/>
          <w:szCs w:val="24"/>
        </w:rPr>
        <w:t>DMPK</w:t>
      </w:r>
      <w:r w:rsidRPr="00181C7D">
        <w:rPr>
          <w:rFonts w:ascii="Times New Roman" w:hAnsi="Times New Roman"/>
          <w:b/>
          <w:kern w:val="0"/>
          <w:sz w:val="24"/>
          <w:szCs w:val="24"/>
        </w:rPr>
        <w:t>与新药成药性</w:t>
      </w:r>
    </w:p>
    <w:p w:rsidR="006A59B0" w:rsidRDefault="006A59B0" w:rsidP="006A59B0">
      <w:pPr>
        <w:spacing w:afterLines="50" w:after="156" w:line="340" w:lineRule="atLeast"/>
        <w:rPr>
          <w:rFonts w:ascii="Times New Roman" w:hAnsi="Times New Roman"/>
          <w:b/>
          <w:kern w:val="0"/>
          <w:szCs w:val="21"/>
        </w:rPr>
      </w:pPr>
      <w:r>
        <w:rPr>
          <w:rFonts w:ascii="Times New Roman" w:hAnsi="Times New Roman"/>
          <w:b/>
          <w:kern w:val="0"/>
          <w:szCs w:val="21"/>
        </w:rPr>
        <w:t>主席：</w:t>
      </w:r>
      <w:r w:rsidRPr="00181C7D">
        <w:rPr>
          <w:rFonts w:ascii="Times New Roman" w:hAnsi="Times New Roman"/>
          <w:b/>
          <w:kern w:val="0"/>
          <w:szCs w:val="21"/>
        </w:rPr>
        <w:t>张振清（军事医学科学院）</w:t>
      </w:r>
      <w:r w:rsidRPr="00181C7D">
        <w:rPr>
          <w:rFonts w:ascii="Times New Roman" w:hAnsi="Times New Roman"/>
          <w:b/>
          <w:kern w:val="0"/>
          <w:szCs w:val="21"/>
        </w:rPr>
        <w:t xml:space="preserve">  </w:t>
      </w:r>
      <w:r w:rsidRPr="00181C7D">
        <w:rPr>
          <w:rFonts w:ascii="Times New Roman" w:hAnsi="Times New Roman"/>
          <w:b/>
          <w:kern w:val="0"/>
          <w:szCs w:val="21"/>
        </w:rPr>
        <w:t>司端运（天津药物研究院）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336"/>
        <w:gridCol w:w="1098"/>
        <w:gridCol w:w="3803"/>
        <w:gridCol w:w="1812"/>
        <w:tblGridChange w:id="0">
          <w:tblGrid>
            <w:gridCol w:w="473"/>
            <w:gridCol w:w="1336"/>
            <w:gridCol w:w="1098"/>
            <w:gridCol w:w="3803"/>
            <w:gridCol w:w="1812"/>
          </w:tblGrid>
        </w:tblGridChange>
      </w:tblGrid>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84"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64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31"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06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8:00-8:25</w:t>
            </w:r>
          </w:p>
        </w:tc>
        <w:tc>
          <w:tcPr>
            <w:tcW w:w="64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szCs w:val="21"/>
              </w:rPr>
              <w:t>顾</w:t>
            </w:r>
            <w:r w:rsidRPr="00A462C1">
              <w:rPr>
                <w:rFonts w:ascii="Times New Roman" w:hint="eastAsia"/>
                <w:szCs w:val="21"/>
              </w:rPr>
              <w:t xml:space="preserve">  </w:t>
            </w:r>
            <w:proofErr w:type="gramStart"/>
            <w:r w:rsidRPr="00A462C1">
              <w:rPr>
                <w:rFonts w:ascii="Times New Roman"/>
                <w:szCs w:val="21"/>
              </w:rPr>
              <w:t>轶</w:t>
            </w:r>
            <w:proofErr w:type="gramEnd"/>
          </w:p>
        </w:tc>
        <w:tc>
          <w:tcPr>
            <w:tcW w:w="2231"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从首次上人到概念验证之路：</w:t>
            </w:r>
            <w:r w:rsidRPr="00A462C1">
              <w:rPr>
                <w:rFonts w:ascii="Times New Roman" w:hAnsi="Times New Roman"/>
                <w:kern w:val="0"/>
                <w:szCs w:val="21"/>
              </w:rPr>
              <w:t>PK</w:t>
            </w:r>
            <w:r w:rsidRPr="00A462C1">
              <w:rPr>
                <w:rFonts w:ascii="Times New Roman" w:hAnsi="Times New Roman"/>
                <w:kern w:val="0"/>
                <w:szCs w:val="21"/>
              </w:rPr>
              <w:t>的关键性</w:t>
            </w:r>
            <w:r w:rsidRPr="00A462C1">
              <w:rPr>
                <w:rFonts w:ascii="Times New Roman" w:hAnsi="Times New Roman"/>
                <w:kern w:val="0"/>
                <w:szCs w:val="21"/>
              </w:rPr>
              <w:t>—</w:t>
            </w:r>
            <w:r w:rsidRPr="00A462C1">
              <w:rPr>
                <w:rFonts w:ascii="Times New Roman" w:hAnsi="Times New Roman"/>
                <w:kern w:val="0"/>
                <w:szCs w:val="21"/>
              </w:rPr>
              <w:t>创新肝癌靶</w:t>
            </w:r>
            <w:proofErr w:type="gramStart"/>
            <w:r w:rsidRPr="00A462C1">
              <w:rPr>
                <w:rFonts w:ascii="Times New Roman" w:hAnsi="Times New Roman"/>
                <w:kern w:val="0"/>
                <w:szCs w:val="21"/>
              </w:rPr>
              <w:t>向药物</w:t>
            </w:r>
            <w:proofErr w:type="gramEnd"/>
            <w:r w:rsidRPr="00A462C1">
              <w:rPr>
                <w:rFonts w:ascii="Times New Roman" w:hAnsi="Times New Roman"/>
                <w:kern w:val="0"/>
                <w:szCs w:val="21"/>
              </w:rPr>
              <w:t>早期临床研发案例分析</w:t>
            </w:r>
          </w:p>
        </w:tc>
        <w:tc>
          <w:tcPr>
            <w:tcW w:w="106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诺华生物医药研究有限公司（上海）</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8:25-8:50</w:t>
            </w:r>
          </w:p>
        </w:tc>
        <w:tc>
          <w:tcPr>
            <w:tcW w:w="64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szCs w:val="21"/>
              </w:rPr>
              <w:t>庄笑梅</w:t>
            </w:r>
          </w:p>
        </w:tc>
        <w:tc>
          <w:tcPr>
            <w:tcW w:w="2231"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kern w:val="0"/>
                <w:szCs w:val="21"/>
              </w:rPr>
              <w:t>PBPK</w:t>
            </w:r>
            <w:r w:rsidRPr="00A462C1">
              <w:rPr>
                <w:rFonts w:ascii="Times New Roman" w:hAnsi="Times New Roman"/>
                <w:kern w:val="0"/>
                <w:szCs w:val="21"/>
              </w:rPr>
              <w:t>解析和预测新药的非线性药代动力学</w:t>
            </w:r>
          </w:p>
        </w:tc>
        <w:tc>
          <w:tcPr>
            <w:tcW w:w="106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szCs w:val="21"/>
              </w:rPr>
              <w:t>军事科学院军事医学研究院毒物药物研究所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8:50-9:15</w:t>
            </w:r>
          </w:p>
        </w:tc>
        <w:tc>
          <w:tcPr>
            <w:tcW w:w="64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刘延平</w:t>
            </w:r>
          </w:p>
        </w:tc>
        <w:tc>
          <w:tcPr>
            <w:tcW w:w="2231"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放射增敏药</w:t>
            </w:r>
            <w:proofErr w:type="spellStart"/>
            <w:r w:rsidRPr="00A462C1">
              <w:rPr>
                <w:rFonts w:ascii="Times New Roman" w:hAnsi="Times New Roman"/>
                <w:kern w:val="0"/>
                <w:szCs w:val="21"/>
              </w:rPr>
              <w:t>IPdR</w:t>
            </w:r>
            <w:proofErr w:type="spellEnd"/>
            <w:r w:rsidRPr="00A462C1">
              <w:rPr>
                <w:rFonts w:ascii="Times New Roman" w:hAnsi="Times New Roman"/>
                <w:kern w:val="0"/>
                <w:szCs w:val="21"/>
              </w:rPr>
              <w:t>体内代谢途径分析</w:t>
            </w:r>
          </w:p>
        </w:tc>
        <w:tc>
          <w:tcPr>
            <w:tcW w:w="106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天津药物研究院新药评价有限公司</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9:15-9:40</w:t>
            </w:r>
          </w:p>
        </w:tc>
        <w:tc>
          <w:tcPr>
            <w:tcW w:w="644" w:type="pct"/>
            <w:shd w:val="clear" w:color="auto" w:fill="auto"/>
          </w:tcPr>
          <w:p w:rsidR="006A59B0" w:rsidRPr="00A462C1" w:rsidRDefault="006A59B0" w:rsidP="006858C1">
            <w:pPr>
              <w:snapToGrid w:val="0"/>
              <w:spacing w:line="300" w:lineRule="exact"/>
              <w:rPr>
                <w:rFonts w:ascii="Times New Roman" w:hAnsi="Times New Roman" w:hint="eastAsia"/>
                <w:szCs w:val="21"/>
              </w:rPr>
            </w:pPr>
            <w:r w:rsidRPr="00A462C1">
              <w:rPr>
                <w:rFonts w:ascii="Times New Roman" w:hAnsi="Times New Roman"/>
                <w:kern w:val="0"/>
                <w:szCs w:val="21"/>
              </w:rPr>
              <w:t>沈</w:t>
            </w:r>
            <w:r w:rsidRPr="00A462C1">
              <w:rPr>
                <w:rFonts w:ascii="Times New Roman" w:hAnsi="Times New Roman" w:hint="eastAsia"/>
                <w:kern w:val="0"/>
                <w:szCs w:val="21"/>
              </w:rPr>
              <w:t xml:space="preserve">  </w:t>
            </w:r>
            <w:r w:rsidRPr="00A462C1">
              <w:rPr>
                <w:rFonts w:ascii="Times New Roman" w:hAnsi="Times New Roman"/>
                <w:kern w:val="0"/>
                <w:szCs w:val="21"/>
              </w:rPr>
              <w:t>良</w:t>
            </w:r>
          </w:p>
        </w:tc>
        <w:tc>
          <w:tcPr>
            <w:tcW w:w="2231"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以终为始</w:t>
            </w:r>
            <w:r w:rsidRPr="00A462C1">
              <w:rPr>
                <w:rFonts w:ascii="Times New Roman" w:hAnsi="Times New Roman"/>
                <w:kern w:val="0"/>
                <w:szCs w:val="21"/>
              </w:rPr>
              <w:t>---</w:t>
            </w:r>
            <w:r w:rsidRPr="00A462C1">
              <w:rPr>
                <w:rFonts w:ascii="Times New Roman" w:hAnsi="Times New Roman"/>
                <w:kern w:val="0"/>
                <w:szCs w:val="21"/>
              </w:rPr>
              <w:t>基于工业界视野的新药</w:t>
            </w:r>
            <w:r w:rsidRPr="00A462C1">
              <w:rPr>
                <w:rFonts w:ascii="Times New Roman" w:hAnsi="Times New Roman"/>
                <w:kern w:val="0"/>
                <w:szCs w:val="21"/>
              </w:rPr>
              <w:t>DMPK</w:t>
            </w:r>
            <w:r w:rsidRPr="00A462C1">
              <w:rPr>
                <w:rFonts w:ascii="Times New Roman" w:hAnsi="Times New Roman"/>
                <w:kern w:val="0"/>
                <w:szCs w:val="21"/>
              </w:rPr>
              <w:t>筛选策略及成药性评价</w:t>
            </w:r>
          </w:p>
        </w:tc>
        <w:tc>
          <w:tcPr>
            <w:tcW w:w="1064"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kern w:val="0"/>
                <w:szCs w:val="21"/>
              </w:rPr>
              <w:t>上海药明康德</w:t>
            </w:r>
            <w:proofErr w:type="gramEnd"/>
            <w:r w:rsidRPr="00A462C1">
              <w:rPr>
                <w:rFonts w:ascii="Times New Roman" w:hAnsi="Times New Roman"/>
                <w:kern w:val="0"/>
                <w:szCs w:val="21"/>
              </w:rPr>
              <w:t>新药开发有限公司</w:t>
            </w:r>
          </w:p>
        </w:tc>
      </w:tr>
      <w:tr w:rsidR="006A59B0" w:rsidRPr="00F47FF8" w:rsidTr="006858C1">
        <w:tc>
          <w:tcPr>
            <w:tcW w:w="5000" w:type="pct"/>
            <w:gridSpan w:val="5"/>
            <w:shd w:val="clear" w:color="auto" w:fill="auto"/>
          </w:tcPr>
          <w:p w:rsidR="006A59B0" w:rsidRPr="00A462C1" w:rsidRDefault="006A59B0" w:rsidP="006858C1">
            <w:pPr>
              <w:snapToGrid w:val="0"/>
              <w:spacing w:line="300" w:lineRule="exact"/>
              <w:ind w:firstLineChars="300" w:firstLine="630"/>
              <w:rPr>
                <w:rFonts w:ascii="Times New Roman" w:hAnsi="Times New Roman"/>
                <w:szCs w:val="21"/>
              </w:rPr>
            </w:pPr>
            <w:r w:rsidRPr="00A462C1">
              <w:rPr>
                <w:rFonts w:ascii="Times New Roman" w:hAnsi="Times New Roman"/>
                <w:kern w:val="0"/>
                <w:szCs w:val="21"/>
              </w:rPr>
              <w:t xml:space="preserve">9:40-9:55                     </w:t>
            </w:r>
            <w:proofErr w:type="gramStart"/>
            <w:r w:rsidRPr="00A462C1">
              <w:rPr>
                <w:rFonts w:ascii="Times New Roman" w:hAnsi="Times New Roman"/>
                <w:szCs w:val="21"/>
              </w:rPr>
              <w:t>茶歇</w:t>
            </w:r>
            <w:proofErr w:type="gramEnd"/>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9:55-10:20</w:t>
            </w:r>
          </w:p>
        </w:tc>
        <w:tc>
          <w:tcPr>
            <w:tcW w:w="64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szCs w:val="21"/>
              </w:rPr>
              <w:t>叶</w:t>
            </w:r>
            <w:r w:rsidRPr="00A462C1">
              <w:rPr>
                <w:rFonts w:ascii="Times New Roman"/>
                <w:szCs w:val="21"/>
              </w:rPr>
              <w:t xml:space="preserve">  </w:t>
            </w:r>
            <w:r w:rsidRPr="00A462C1">
              <w:rPr>
                <w:rFonts w:ascii="Times New Roman"/>
                <w:szCs w:val="21"/>
              </w:rPr>
              <w:t>慧</w:t>
            </w:r>
          </w:p>
        </w:tc>
        <w:tc>
          <w:tcPr>
            <w:tcW w:w="2231"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szCs w:val="21"/>
              </w:rPr>
              <w:t>基于代谢</w:t>
            </w:r>
            <w:r w:rsidRPr="00A462C1">
              <w:rPr>
                <w:rFonts w:ascii="Times New Roman"/>
                <w:szCs w:val="21"/>
              </w:rPr>
              <w:t>-</w:t>
            </w:r>
            <w:proofErr w:type="gramStart"/>
            <w:r w:rsidRPr="00A462C1">
              <w:rPr>
                <w:rFonts w:ascii="Times New Roman"/>
                <w:szCs w:val="21"/>
              </w:rPr>
              <w:t>蛋白双</w:t>
            </w:r>
            <w:proofErr w:type="gramEnd"/>
            <w:r w:rsidRPr="00A462C1">
              <w:rPr>
                <w:rFonts w:ascii="Times New Roman"/>
                <w:szCs w:val="21"/>
              </w:rPr>
              <w:t>组学策略揭示丁酸抑制结肠癌细胞增殖的新靶标</w:t>
            </w:r>
          </w:p>
        </w:tc>
        <w:tc>
          <w:tcPr>
            <w:tcW w:w="106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szCs w:val="21"/>
              </w:rPr>
              <w:t>中国药科大学</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6</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10:20-10:45</w:t>
            </w:r>
          </w:p>
        </w:tc>
        <w:tc>
          <w:tcPr>
            <w:tcW w:w="644" w:type="pct"/>
            <w:shd w:val="clear" w:color="auto" w:fill="auto"/>
          </w:tcPr>
          <w:p w:rsidR="006A59B0" w:rsidRPr="00A462C1" w:rsidRDefault="006A59B0" w:rsidP="006858C1">
            <w:pPr>
              <w:snapToGrid w:val="0"/>
              <w:spacing w:line="300" w:lineRule="exact"/>
              <w:rPr>
                <w:rFonts w:ascii="Times New Roman" w:hint="eastAsia"/>
                <w:szCs w:val="21"/>
              </w:rPr>
            </w:pPr>
            <w:r w:rsidRPr="001C35E0">
              <w:rPr>
                <w:rFonts w:ascii="Times New Roman" w:hint="eastAsia"/>
                <w:szCs w:val="21"/>
              </w:rPr>
              <w:t>王</w:t>
            </w:r>
            <w:r w:rsidRPr="00A462C1">
              <w:rPr>
                <w:rFonts w:ascii="Times New Roman" w:hint="eastAsia"/>
                <w:szCs w:val="21"/>
              </w:rPr>
              <w:t xml:space="preserve">  </w:t>
            </w:r>
            <w:proofErr w:type="gramStart"/>
            <w:r w:rsidRPr="001C35E0">
              <w:rPr>
                <w:rFonts w:ascii="Times New Roman" w:hint="eastAsia"/>
                <w:szCs w:val="21"/>
              </w:rPr>
              <w:t>琰</w:t>
            </w:r>
            <w:proofErr w:type="gramEnd"/>
          </w:p>
        </w:tc>
        <w:tc>
          <w:tcPr>
            <w:tcW w:w="2231" w:type="pct"/>
            <w:shd w:val="clear" w:color="auto" w:fill="auto"/>
          </w:tcPr>
          <w:p w:rsidR="006A59B0" w:rsidRPr="00A462C1" w:rsidRDefault="006A59B0" w:rsidP="006858C1">
            <w:pPr>
              <w:snapToGrid w:val="0"/>
              <w:spacing w:line="300" w:lineRule="exact"/>
              <w:rPr>
                <w:rFonts w:ascii="Times New Roman"/>
                <w:szCs w:val="21"/>
              </w:rPr>
            </w:pPr>
            <w:r w:rsidRPr="001C35E0">
              <w:rPr>
                <w:rFonts w:ascii="Times New Roman" w:hint="eastAsia"/>
                <w:szCs w:val="21"/>
              </w:rPr>
              <w:t>肠道菌</w:t>
            </w:r>
            <w:proofErr w:type="gramStart"/>
            <w:r w:rsidRPr="001C35E0">
              <w:rPr>
                <w:rFonts w:ascii="Times New Roman" w:hint="eastAsia"/>
                <w:szCs w:val="21"/>
              </w:rPr>
              <w:t>介</w:t>
            </w:r>
            <w:proofErr w:type="gramEnd"/>
            <w:r w:rsidRPr="001C35E0">
              <w:rPr>
                <w:rFonts w:ascii="Times New Roman" w:hint="eastAsia"/>
                <w:szCs w:val="21"/>
              </w:rPr>
              <w:t>导天然药物体内代谢关键技术的研究</w:t>
            </w:r>
          </w:p>
        </w:tc>
        <w:tc>
          <w:tcPr>
            <w:tcW w:w="1064" w:type="pct"/>
            <w:shd w:val="clear" w:color="auto" w:fill="auto"/>
          </w:tcPr>
          <w:p w:rsidR="006A59B0" w:rsidRPr="00A462C1" w:rsidRDefault="006A59B0" w:rsidP="006858C1">
            <w:pPr>
              <w:snapToGrid w:val="0"/>
              <w:spacing w:line="300" w:lineRule="exact"/>
              <w:rPr>
                <w:rFonts w:ascii="Times New Roman"/>
                <w:szCs w:val="21"/>
              </w:rPr>
            </w:pPr>
            <w:r w:rsidRPr="001C35E0">
              <w:rPr>
                <w:rFonts w:ascii="Times New Roman" w:hint="eastAsia"/>
                <w:szCs w:val="21"/>
              </w:rPr>
              <w:t>中国医学科学院</w:t>
            </w:r>
            <w:r w:rsidRPr="001C35E0">
              <w:rPr>
                <w:rFonts w:ascii="Times New Roman" w:hint="eastAsia"/>
                <w:szCs w:val="21"/>
              </w:rPr>
              <w:t>/</w:t>
            </w:r>
            <w:r w:rsidRPr="001C35E0">
              <w:rPr>
                <w:rFonts w:ascii="Times New Roman" w:hint="eastAsia"/>
                <w:szCs w:val="21"/>
              </w:rPr>
              <w:t>北京协和医学院药物研究所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7</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10:45-11:05</w:t>
            </w:r>
          </w:p>
        </w:tc>
        <w:tc>
          <w:tcPr>
            <w:tcW w:w="644" w:type="pct"/>
            <w:shd w:val="clear" w:color="auto" w:fill="auto"/>
          </w:tcPr>
          <w:p w:rsidR="006A59B0" w:rsidRPr="00A462C1" w:rsidRDefault="006A59B0" w:rsidP="006858C1">
            <w:pPr>
              <w:snapToGrid w:val="0"/>
              <w:spacing w:line="300" w:lineRule="exact"/>
              <w:rPr>
                <w:rFonts w:ascii="Times New Roman"/>
                <w:szCs w:val="21"/>
              </w:rPr>
            </w:pPr>
            <w:proofErr w:type="gramStart"/>
            <w:r w:rsidRPr="00A462C1">
              <w:rPr>
                <w:rFonts w:ascii="Times New Roman"/>
                <w:szCs w:val="21"/>
              </w:rPr>
              <w:t>车津晶</w:t>
            </w:r>
            <w:proofErr w:type="gramEnd"/>
          </w:p>
        </w:tc>
        <w:tc>
          <w:tcPr>
            <w:tcW w:w="2231" w:type="pct"/>
            <w:shd w:val="clear" w:color="auto" w:fill="auto"/>
          </w:tcPr>
          <w:p w:rsidR="006A59B0" w:rsidRPr="00A462C1" w:rsidRDefault="006A59B0" w:rsidP="006858C1">
            <w:pPr>
              <w:snapToGrid w:val="0"/>
              <w:spacing w:line="300" w:lineRule="exact"/>
              <w:rPr>
                <w:rFonts w:ascii="Times New Roman"/>
                <w:szCs w:val="21"/>
              </w:rPr>
            </w:pPr>
            <w:r w:rsidRPr="00A462C1">
              <w:rPr>
                <w:rFonts w:ascii="Times New Roman" w:hAnsi="Times New Roman"/>
                <w:kern w:val="0"/>
                <w:szCs w:val="21"/>
              </w:rPr>
              <w:t>基于表面等离子共振</w:t>
            </w:r>
            <w:r w:rsidRPr="00A462C1">
              <w:rPr>
                <w:rFonts w:ascii="Times New Roman" w:hAnsi="Times New Roman"/>
                <w:kern w:val="0"/>
                <w:szCs w:val="21"/>
              </w:rPr>
              <w:t>(SPR)</w:t>
            </w:r>
            <w:r w:rsidRPr="00A462C1">
              <w:rPr>
                <w:rFonts w:ascii="Times New Roman" w:hAnsi="Times New Roman"/>
                <w:kern w:val="0"/>
                <w:szCs w:val="21"/>
              </w:rPr>
              <w:t>技术的生物大分子药物成药性研究</w:t>
            </w:r>
          </w:p>
        </w:tc>
        <w:tc>
          <w:tcPr>
            <w:tcW w:w="1064" w:type="pct"/>
            <w:shd w:val="clear" w:color="auto" w:fill="auto"/>
          </w:tcPr>
          <w:p w:rsidR="006A59B0" w:rsidRPr="00A462C1" w:rsidRDefault="006A59B0" w:rsidP="006858C1">
            <w:pPr>
              <w:snapToGrid w:val="0"/>
              <w:spacing w:line="300" w:lineRule="exact"/>
              <w:rPr>
                <w:rFonts w:ascii="Times New Roman"/>
                <w:szCs w:val="21"/>
              </w:rPr>
            </w:pPr>
            <w:r w:rsidRPr="00A462C1">
              <w:rPr>
                <w:rFonts w:ascii="Times New Roman"/>
                <w:szCs w:val="21"/>
              </w:rPr>
              <w:t>军事医学科学院毒物药物研究所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8</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11:05-11:25</w:t>
            </w:r>
          </w:p>
        </w:tc>
        <w:tc>
          <w:tcPr>
            <w:tcW w:w="644" w:type="pct"/>
            <w:shd w:val="clear" w:color="auto" w:fill="auto"/>
          </w:tcPr>
          <w:p w:rsidR="006A59B0" w:rsidRPr="00A462C1" w:rsidRDefault="006A59B0" w:rsidP="006858C1">
            <w:pPr>
              <w:snapToGrid w:val="0"/>
              <w:spacing w:line="300" w:lineRule="exact"/>
              <w:rPr>
                <w:rFonts w:ascii="Times New Roman"/>
                <w:szCs w:val="21"/>
              </w:rPr>
            </w:pPr>
            <w:proofErr w:type="gramStart"/>
            <w:r w:rsidRPr="00A462C1">
              <w:rPr>
                <w:rFonts w:ascii="Times New Roman" w:hAnsi="Times New Roman"/>
                <w:kern w:val="0"/>
                <w:szCs w:val="21"/>
              </w:rPr>
              <w:t>慈</w:t>
            </w:r>
            <w:proofErr w:type="gramEnd"/>
            <w:r w:rsidRPr="00A462C1">
              <w:rPr>
                <w:rFonts w:ascii="Times New Roman" w:hAnsi="Times New Roman"/>
                <w:kern w:val="0"/>
                <w:szCs w:val="21"/>
              </w:rPr>
              <w:t>小燕</w:t>
            </w:r>
          </w:p>
        </w:tc>
        <w:tc>
          <w:tcPr>
            <w:tcW w:w="2231" w:type="pct"/>
            <w:shd w:val="clear" w:color="auto" w:fill="auto"/>
          </w:tcPr>
          <w:p w:rsidR="006A59B0" w:rsidRPr="00A462C1" w:rsidRDefault="006A59B0" w:rsidP="006858C1">
            <w:pPr>
              <w:snapToGrid w:val="0"/>
              <w:spacing w:line="300" w:lineRule="exact"/>
              <w:rPr>
                <w:rFonts w:ascii="Times New Roman"/>
                <w:szCs w:val="21"/>
              </w:rPr>
            </w:pPr>
            <w:r w:rsidRPr="00A462C1">
              <w:rPr>
                <w:rFonts w:ascii="Times New Roman" w:hAnsi="Times New Roman"/>
                <w:kern w:val="0"/>
                <w:szCs w:val="21"/>
              </w:rPr>
              <w:t>淫羊</w:t>
            </w:r>
            <w:proofErr w:type="gramStart"/>
            <w:r w:rsidRPr="00A462C1">
              <w:rPr>
                <w:rFonts w:ascii="Times New Roman" w:hAnsi="Times New Roman"/>
                <w:kern w:val="0"/>
                <w:szCs w:val="21"/>
              </w:rPr>
              <w:t>藿</w:t>
            </w:r>
            <w:proofErr w:type="gramEnd"/>
            <w:r w:rsidRPr="00A462C1">
              <w:rPr>
                <w:rFonts w:ascii="Times New Roman" w:hAnsi="Times New Roman"/>
                <w:kern w:val="0"/>
                <w:szCs w:val="21"/>
              </w:rPr>
              <w:t>苷元在肠道的吸收转运机制研究</w:t>
            </w:r>
          </w:p>
        </w:tc>
        <w:tc>
          <w:tcPr>
            <w:tcW w:w="1064" w:type="pct"/>
            <w:shd w:val="clear" w:color="auto" w:fill="auto"/>
          </w:tcPr>
          <w:p w:rsidR="006A59B0" w:rsidRPr="00A462C1" w:rsidRDefault="006A59B0" w:rsidP="006858C1">
            <w:pPr>
              <w:snapToGrid w:val="0"/>
              <w:spacing w:line="300" w:lineRule="exact"/>
              <w:rPr>
                <w:rFonts w:ascii="Times New Roman"/>
                <w:szCs w:val="21"/>
              </w:rPr>
            </w:pPr>
            <w:proofErr w:type="gramStart"/>
            <w:r w:rsidRPr="00A462C1">
              <w:rPr>
                <w:rFonts w:ascii="Times New Roman" w:hAnsi="Times New Roman"/>
                <w:kern w:val="0"/>
                <w:szCs w:val="21"/>
              </w:rPr>
              <w:t>天津药物研究院释药技术</w:t>
            </w:r>
            <w:proofErr w:type="gramEnd"/>
            <w:r w:rsidRPr="00A462C1">
              <w:rPr>
                <w:rFonts w:ascii="Times New Roman" w:hAnsi="Times New Roman"/>
                <w:kern w:val="0"/>
                <w:szCs w:val="21"/>
              </w:rPr>
              <w:t>与药代国家重点实验室</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9</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11:25-11:45</w:t>
            </w:r>
          </w:p>
        </w:tc>
        <w:tc>
          <w:tcPr>
            <w:tcW w:w="64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szCs w:val="21"/>
              </w:rPr>
              <w:t>待</w:t>
            </w:r>
            <w:r w:rsidRPr="00A462C1">
              <w:rPr>
                <w:rFonts w:ascii="Times New Roman" w:hAnsi="Times New Roman" w:hint="eastAsia"/>
                <w:szCs w:val="21"/>
              </w:rPr>
              <w:t xml:space="preserve">  </w:t>
            </w:r>
            <w:r w:rsidRPr="00A462C1">
              <w:rPr>
                <w:rFonts w:ascii="Times New Roman" w:hAnsi="Times New Roman"/>
                <w:szCs w:val="21"/>
              </w:rPr>
              <w:t>定</w:t>
            </w:r>
          </w:p>
        </w:tc>
        <w:tc>
          <w:tcPr>
            <w:tcW w:w="2231" w:type="pct"/>
            <w:shd w:val="clear" w:color="auto" w:fill="auto"/>
          </w:tcPr>
          <w:p w:rsidR="006A59B0" w:rsidRPr="00A462C1" w:rsidRDefault="006A59B0" w:rsidP="006858C1">
            <w:pPr>
              <w:snapToGrid w:val="0"/>
              <w:spacing w:line="300" w:lineRule="exact"/>
              <w:rPr>
                <w:rFonts w:ascii="Times New Roman" w:hAnsi="Times New Roman"/>
                <w:kern w:val="0"/>
                <w:szCs w:val="21"/>
              </w:rPr>
            </w:pPr>
          </w:p>
        </w:tc>
        <w:tc>
          <w:tcPr>
            <w:tcW w:w="1064" w:type="pct"/>
            <w:shd w:val="clear" w:color="auto" w:fill="auto"/>
          </w:tcPr>
          <w:p w:rsidR="006A59B0" w:rsidRPr="00A462C1" w:rsidRDefault="006A59B0" w:rsidP="006858C1">
            <w:pPr>
              <w:snapToGrid w:val="0"/>
              <w:spacing w:line="300" w:lineRule="exact"/>
              <w:rPr>
                <w:rFonts w:ascii="Times New Roman" w:hAnsi="Times New Roman"/>
                <w:kern w:val="0"/>
                <w:szCs w:val="21"/>
              </w:rPr>
            </w:pPr>
          </w:p>
        </w:tc>
      </w:tr>
    </w:tbl>
    <w:p w:rsidR="006A59B0" w:rsidRPr="00F47FF8" w:rsidRDefault="006A59B0" w:rsidP="006A59B0">
      <w:pPr>
        <w:spacing w:line="340" w:lineRule="atLeast"/>
        <w:rPr>
          <w:rFonts w:ascii="Times New Roman" w:hAnsi="Times New Roman"/>
          <w:kern w:val="0"/>
          <w:szCs w:val="21"/>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8</w:t>
      </w:r>
      <w:r w:rsidRPr="00181C7D">
        <w:rPr>
          <w:rFonts w:ascii="Times New Roman" w:hAnsi="Times New Roman"/>
          <w:b/>
          <w:kern w:val="0"/>
          <w:sz w:val="24"/>
          <w:szCs w:val="24"/>
        </w:rPr>
        <w:t>：</w:t>
      </w:r>
      <w:r w:rsidRPr="00181C7D">
        <w:rPr>
          <w:rFonts w:ascii="Times New Roman" w:hAnsi="Times New Roman" w:hint="eastAsia"/>
          <w:b/>
          <w:kern w:val="0"/>
          <w:sz w:val="24"/>
          <w:szCs w:val="24"/>
        </w:rPr>
        <w:t xml:space="preserve"> </w:t>
      </w:r>
      <w:r w:rsidRPr="00181C7D">
        <w:rPr>
          <w:rFonts w:ascii="Times New Roman" w:hAnsi="Times New Roman"/>
          <w:b/>
          <w:kern w:val="0"/>
          <w:sz w:val="24"/>
          <w:szCs w:val="24"/>
        </w:rPr>
        <w:t>放射性药物药代研究的技术与应用</w:t>
      </w:r>
    </w:p>
    <w:p w:rsidR="006A59B0" w:rsidRDefault="006A59B0" w:rsidP="006A59B0">
      <w:pPr>
        <w:spacing w:afterLines="50" w:after="156" w:line="340" w:lineRule="atLeast"/>
        <w:rPr>
          <w:rFonts w:ascii="Times New Roman" w:hAnsi="Times New Roman"/>
          <w:b/>
          <w:kern w:val="0"/>
          <w:szCs w:val="21"/>
        </w:rPr>
      </w:pPr>
      <w:r>
        <w:rPr>
          <w:rFonts w:ascii="Times New Roman" w:hAnsi="Times New Roman"/>
          <w:b/>
          <w:kern w:val="0"/>
          <w:szCs w:val="21"/>
        </w:rPr>
        <w:t>主席：</w:t>
      </w:r>
      <w:r w:rsidRPr="00181C7D">
        <w:rPr>
          <w:rFonts w:ascii="Times New Roman" w:hAnsi="Times New Roman"/>
          <w:b/>
          <w:kern w:val="0"/>
          <w:szCs w:val="21"/>
        </w:rPr>
        <w:t>顾哲明</w:t>
      </w:r>
      <w:r w:rsidRPr="00181C7D">
        <w:rPr>
          <w:rFonts w:ascii="Times New Roman" w:hAnsi="Times New Roman"/>
          <w:b/>
          <w:kern w:val="0"/>
          <w:szCs w:val="21"/>
        </w:rPr>
        <w:t xml:space="preserve"> (</w:t>
      </w:r>
      <w:r w:rsidRPr="00181C7D">
        <w:rPr>
          <w:rFonts w:ascii="Times New Roman" w:hAnsi="Times New Roman"/>
          <w:b/>
          <w:kern w:val="0"/>
          <w:szCs w:val="21"/>
        </w:rPr>
        <w:t>江苏万略医药科技有限公司</w:t>
      </w:r>
      <w:r w:rsidRPr="00181C7D">
        <w:rPr>
          <w:rFonts w:ascii="Times New Roman" w:hAnsi="Times New Roman"/>
          <w:b/>
          <w:kern w:val="0"/>
          <w:szCs w:val="21"/>
        </w:rPr>
        <w:t xml:space="preserve">) </w:t>
      </w:r>
      <w:r>
        <w:rPr>
          <w:rFonts w:ascii="Times New Roman" w:hAnsi="Times New Roman"/>
          <w:b/>
          <w:kern w:val="0"/>
          <w:szCs w:val="21"/>
        </w:rPr>
        <w:t xml:space="preserve"> </w:t>
      </w:r>
      <w:r w:rsidRPr="00181C7D">
        <w:rPr>
          <w:rFonts w:ascii="Times New Roman" w:hAnsi="Times New Roman"/>
          <w:b/>
          <w:kern w:val="0"/>
          <w:szCs w:val="21"/>
        </w:rPr>
        <w:t>黄伟</w:t>
      </w:r>
      <w:r w:rsidRPr="00181C7D">
        <w:rPr>
          <w:rFonts w:ascii="Times New Roman" w:hAnsi="Times New Roman"/>
          <w:b/>
          <w:kern w:val="0"/>
          <w:szCs w:val="21"/>
        </w:rPr>
        <w:t>(</w:t>
      </w:r>
      <w:r w:rsidRPr="00181C7D">
        <w:rPr>
          <w:rFonts w:ascii="Times New Roman" w:hAnsi="Times New Roman"/>
          <w:b/>
          <w:kern w:val="0"/>
          <w:szCs w:val="21"/>
        </w:rPr>
        <w:t>中国原子能科学研究院</w:t>
      </w:r>
      <w:r w:rsidRPr="00181C7D">
        <w:rPr>
          <w:rFonts w:ascii="Times New Roman" w:hAnsi="Times New Roman"/>
          <w:b/>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36"/>
        <w:gridCol w:w="1045"/>
        <w:gridCol w:w="3828"/>
        <w:gridCol w:w="1839"/>
        <w:tblGridChange w:id="1">
          <w:tblGrid>
            <w:gridCol w:w="474"/>
            <w:gridCol w:w="1336"/>
            <w:gridCol w:w="1045"/>
            <w:gridCol w:w="3828"/>
            <w:gridCol w:w="1839"/>
          </w:tblGrid>
        </w:tblGridChange>
      </w:tblGrid>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No</w:t>
            </w:r>
          </w:p>
        </w:tc>
        <w:tc>
          <w:tcPr>
            <w:tcW w:w="784" w:type="pct"/>
            <w:shd w:val="clear" w:color="auto" w:fill="auto"/>
          </w:tcPr>
          <w:p w:rsidR="006A59B0" w:rsidRPr="00A462C1" w:rsidRDefault="006A59B0" w:rsidP="006858C1">
            <w:pPr>
              <w:rPr>
                <w:rFonts w:ascii="Times New Roman" w:hAnsi="Times New Roman"/>
                <w:szCs w:val="21"/>
              </w:rPr>
            </w:pPr>
            <w:r w:rsidRPr="00A462C1">
              <w:rPr>
                <w:rFonts w:ascii="Times New Roman" w:hAnsi="Times New Roman"/>
                <w:kern w:val="0"/>
                <w:szCs w:val="21"/>
              </w:rPr>
              <w:t>时间</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报告人</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题目</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单位</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1</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8:00-8:20</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张天宏</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可降解医疗器械非临床代谢动力学研究</w:t>
            </w:r>
            <w:r w:rsidRPr="00A462C1">
              <w:rPr>
                <w:rFonts w:ascii="Times New Roman" w:hAnsi="Times New Roman"/>
                <w:szCs w:val="21"/>
              </w:rPr>
              <w:t>-</w:t>
            </w:r>
            <w:r w:rsidRPr="00A462C1">
              <w:rPr>
                <w:rFonts w:ascii="Times New Roman" w:hAnsi="Times New Roman"/>
                <w:szCs w:val="21"/>
              </w:rPr>
              <w:t>放射性同位素标记示踪策略与实践</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pacing w:val="20"/>
                <w:szCs w:val="21"/>
              </w:rPr>
              <w:t>中国人民解放军军事医学研究院</w:t>
            </w:r>
            <w:r w:rsidRPr="00A462C1">
              <w:rPr>
                <w:rFonts w:ascii="Times New Roman" w:hAnsi="Times New Roman"/>
                <w:szCs w:val="21"/>
              </w:rPr>
              <w:t>毒物药物研究所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2</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8:20-8:40</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孟</w:t>
            </w:r>
            <w:r w:rsidRPr="00A462C1">
              <w:rPr>
                <w:rFonts w:ascii="Times New Roman" w:hAnsi="Times New Roman"/>
                <w:szCs w:val="21"/>
              </w:rPr>
              <w:t xml:space="preserve">  </w:t>
            </w:r>
            <w:r w:rsidRPr="00A462C1">
              <w:rPr>
                <w:rFonts w:ascii="Times New Roman" w:hAnsi="Times New Roman"/>
                <w:szCs w:val="21"/>
              </w:rPr>
              <w:t>健</w:t>
            </w:r>
          </w:p>
        </w:tc>
        <w:tc>
          <w:tcPr>
            <w:tcW w:w="2246" w:type="pct"/>
            <w:shd w:val="clear" w:color="auto" w:fill="auto"/>
          </w:tcPr>
          <w:p w:rsidR="006A59B0" w:rsidRPr="00A462C1" w:rsidRDefault="006A59B0" w:rsidP="006858C1">
            <w:pPr>
              <w:snapToGrid w:val="0"/>
              <w:spacing w:line="300" w:lineRule="exact"/>
              <w:jc w:val="left"/>
              <w:rPr>
                <w:rFonts w:ascii="Times New Roman" w:hAnsi="Times New Roman"/>
                <w:szCs w:val="21"/>
              </w:rPr>
            </w:pPr>
            <w:r w:rsidRPr="00A462C1">
              <w:rPr>
                <w:rFonts w:ascii="Times New Roman" w:hAnsi="Times New Roman"/>
                <w:szCs w:val="21"/>
              </w:rPr>
              <w:t>表皮生长因子抑制剂类药物体内物质平衡和代谢研究中的挑战与策略</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中国科学院上海药物研究所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3</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8:40-9:00</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陈宝军</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放射性标记化合物制备技术及其应用</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中国原子能科学研究院</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4</w:t>
            </w:r>
          </w:p>
        </w:tc>
        <w:tc>
          <w:tcPr>
            <w:tcW w:w="784"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kern w:val="0"/>
                <w:szCs w:val="21"/>
              </w:rPr>
              <w:t>9:00-9:20</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樊慧荣</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放射性标记应用于纳米药物研发的实践与思考</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中国医学科学院放射医学研究所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5</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9:20-9:40</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szCs w:val="21"/>
              </w:rPr>
              <w:t>邵</w:t>
            </w:r>
            <w:proofErr w:type="gramEnd"/>
            <w:r w:rsidRPr="00A462C1">
              <w:rPr>
                <w:rFonts w:ascii="Times New Roman" w:hAnsi="Times New Roman" w:hint="eastAsia"/>
                <w:szCs w:val="21"/>
              </w:rPr>
              <w:t xml:space="preserve">  </w:t>
            </w:r>
            <w:r w:rsidRPr="00A462C1">
              <w:rPr>
                <w:rFonts w:ascii="Times New Roman" w:hAnsi="Times New Roman"/>
                <w:szCs w:val="21"/>
              </w:rPr>
              <w:t>凤</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放射性药代动力学研究进展</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江苏省人民医院</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9:40-10:00</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待</w:t>
            </w:r>
            <w:r w:rsidRPr="00A462C1">
              <w:rPr>
                <w:rFonts w:ascii="Times New Roman" w:hAnsi="Times New Roman" w:hint="eastAsia"/>
                <w:szCs w:val="21"/>
              </w:rPr>
              <w:t xml:space="preserve">  </w:t>
            </w:r>
            <w:r w:rsidRPr="00A462C1">
              <w:rPr>
                <w:rFonts w:ascii="Times New Roman" w:hAnsi="Times New Roman"/>
                <w:szCs w:val="21"/>
              </w:rPr>
              <w:t>定</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p>
        </w:tc>
      </w:tr>
      <w:tr w:rsidR="006A59B0" w:rsidRPr="00F47FF8" w:rsidTr="006858C1">
        <w:tc>
          <w:tcPr>
            <w:tcW w:w="5000" w:type="pct"/>
            <w:gridSpan w:val="5"/>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hint="eastAsia"/>
                <w:szCs w:val="21"/>
              </w:rPr>
              <w:t xml:space="preserve">    </w:t>
            </w:r>
            <w:r w:rsidRPr="00A462C1">
              <w:rPr>
                <w:rFonts w:ascii="Times New Roman" w:hAnsi="Times New Roman"/>
                <w:kern w:val="0"/>
                <w:szCs w:val="21"/>
              </w:rPr>
              <w:t xml:space="preserve">10:00-10:15                     </w:t>
            </w:r>
            <w:proofErr w:type="gramStart"/>
            <w:r w:rsidRPr="00A462C1">
              <w:rPr>
                <w:rFonts w:ascii="Times New Roman" w:hAnsi="Times New Roman"/>
                <w:szCs w:val="21"/>
              </w:rPr>
              <w:t>茶歇</w:t>
            </w:r>
            <w:proofErr w:type="gramEnd"/>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6</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10:15-10:35</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孟志云</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一种锝</w:t>
            </w:r>
            <w:r w:rsidRPr="00A462C1">
              <w:rPr>
                <w:rFonts w:ascii="Times New Roman" w:hAnsi="Times New Roman"/>
                <w:szCs w:val="21"/>
              </w:rPr>
              <w:t>[99mTc]</w:t>
            </w:r>
            <w:r w:rsidRPr="00A462C1">
              <w:rPr>
                <w:rFonts w:ascii="Times New Roman" w:hAnsi="Times New Roman"/>
                <w:szCs w:val="21"/>
              </w:rPr>
              <w:t>肿瘤诊断剂的药代动力</w:t>
            </w:r>
            <w:r w:rsidRPr="00A462C1">
              <w:rPr>
                <w:rFonts w:ascii="Times New Roman" w:hAnsi="Times New Roman"/>
                <w:szCs w:val="21"/>
              </w:rPr>
              <w:lastRenderedPageBreak/>
              <w:t>学研究</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lastRenderedPageBreak/>
              <w:t>中国人民解放军</w:t>
            </w:r>
            <w:r w:rsidRPr="00A462C1">
              <w:rPr>
                <w:rFonts w:ascii="Times New Roman" w:hAnsi="Times New Roman"/>
                <w:szCs w:val="21"/>
              </w:rPr>
              <w:lastRenderedPageBreak/>
              <w:t>军事医学研究院放射医学研究所</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lastRenderedPageBreak/>
              <w:t>7</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10:35-10:55</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proofErr w:type="gramStart"/>
            <w:r w:rsidRPr="00A462C1">
              <w:rPr>
                <w:rFonts w:ascii="Times New Roman" w:hAnsi="Times New Roman"/>
                <w:szCs w:val="21"/>
              </w:rPr>
              <w:t>李亚卓</w:t>
            </w:r>
            <w:proofErr w:type="gramEnd"/>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放射性同位素在生物技术药物药代动力学中的应用实践和思考</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天津药物研究院</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8</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10:55-11:15</w:t>
            </w:r>
          </w:p>
        </w:tc>
        <w:tc>
          <w:tcPr>
            <w:tcW w:w="613"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张振清</w:t>
            </w:r>
          </w:p>
        </w:tc>
        <w:tc>
          <w:tcPr>
            <w:tcW w:w="2246" w:type="pct"/>
            <w:shd w:val="clear" w:color="auto" w:fill="auto"/>
          </w:tcPr>
          <w:p w:rsidR="006A59B0" w:rsidRPr="00A462C1" w:rsidRDefault="006A59B0" w:rsidP="006858C1">
            <w:pPr>
              <w:snapToGrid w:val="0"/>
              <w:spacing w:line="300" w:lineRule="exact"/>
              <w:rPr>
                <w:rFonts w:ascii="Times New Roman" w:hAnsi="Times New Roman"/>
                <w:szCs w:val="21"/>
              </w:rPr>
            </w:pPr>
            <w:r w:rsidRPr="001C35E0">
              <w:rPr>
                <w:rFonts w:ascii="Times New Roman" w:hAnsi="Times New Roman" w:hint="eastAsia"/>
                <w:szCs w:val="21"/>
              </w:rPr>
              <w:t>放射性核素示踪在药物代谢评价研究中的实践与体会</w:t>
            </w:r>
          </w:p>
        </w:tc>
        <w:tc>
          <w:tcPr>
            <w:tcW w:w="1079" w:type="pct"/>
            <w:shd w:val="clear" w:color="auto" w:fill="auto"/>
          </w:tcPr>
          <w:p w:rsidR="006A59B0" w:rsidRPr="00A462C1" w:rsidRDefault="006A59B0" w:rsidP="006858C1">
            <w:pPr>
              <w:snapToGrid w:val="0"/>
              <w:spacing w:line="300" w:lineRule="exact"/>
              <w:rPr>
                <w:rFonts w:ascii="Times New Roman" w:hAnsi="Times New Roman"/>
                <w:szCs w:val="21"/>
              </w:rPr>
            </w:pPr>
            <w:r w:rsidRPr="001C35E0">
              <w:rPr>
                <w:rFonts w:ascii="Times New Roman" w:hAnsi="Times New Roman"/>
                <w:szCs w:val="21"/>
              </w:rPr>
              <w:t>（军事医学科学院）</w:t>
            </w:r>
          </w:p>
        </w:tc>
      </w:tr>
      <w:tr w:rsidR="006A59B0" w:rsidRPr="00F47FF8" w:rsidTr="006858C1">
        <w:tc>
          <w:tcPr>
            <w:tcW w:w="278" w:type="pct"/>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9</w:t>
            </w:r>
          </w:p>
        </w:tc>
        <w:tc>
          <w:tcPr>
            <w:tcW w:w="784" w:type="pct"/>
            <w:shd w:val="clear" w:color="auto" w:fill="auto"/>
          </w:tcPr>
          <w:p w:rsidR="006A59B0" w:rsidRPr="00A462C1" w:rsidRDefault="006A59B0" w:rsidP="006858C1">
            <w:pPr>
              <w:snapToGrid w:val="0"/>
              <w:spacing w:line="300" w:lineRule="exact"/>
              <w:rPr>
                <w:rFonts w:ascii="Times New Roman" w:hAnsi="Times New Roman"/>
                <w:kern w:val="0"/>
                <w:szCs w:val="21"/>
              </w:rPr>
            </w:pPr>
            <w:r w:rsidRPr="00A462C1">
              <w:rPr>
                <w:rFonts w:ascii="Times New Roman" w:hAnsi="Times New Roman"/>
                <w:kern w:val="0"/>
                <w:szCs w:val="21"/>
              </w:rPr>
              <w:t>11:15-11:35</w:t>
            </w:r>
          </w:p>
        </w:tc>
        <w:tc>
          <w:tcPr>
            <w:tcW w:w="3938" w:type="pct"/>
            <w:gridSpan w:val="3"/>
            <w:shd w:val="clear" w:color="auto" w:fill="auto"/>
          </w:tcPr>
          <w:p w:rsidR="006A59B0" w:rsidRPr="00A462C1" w:rsidRDefault="006A59B0" w:rsidP="006858C1">
            <w:pPr>
              <w:snapToGrid w:val="0"/>
              <w:spacing w:line="300" w:lineRule="exact"/>
              <w:rPr>
                <w:rFonts w:ascii="Times New Roman" w:hAnsi="Times New Roman"/>
                <w:szCs w:val="21"/>
              </w:rPr>
            </w:pPr>
            <w:r w:rsidRPr="00A462C1">
              <w:rPr>
                <w:rFonts w:ascii="Times New Roman" w:hAnsi="Times New Roman"/>
                <w:szCs w:val="21"/>
              </w:rPr>
              <w:t>待</w:t>
            </w:r>
            <w:r w:rsidRPr="00A462C1">
              <w:rPr>
                <w:rFonts w:ascii="Times New Roman" w:hAnsi="Times New Roman" w:hint="eastAsia"/>
                <w:szCs w:val="21"/>
              </w:rPr>
              <w:t xml:space="preserve">  </w:t>
            </w:r>
            <w:r w:rsidRPr="00A462C1">
              <w:rPr>
                <w:rFonts w:ascii="Times New Roman" w:hAnsi="Times New Roman"/>
                <w:szCs w:val="21"/>
              </w:rPr>
              <w:t>定</w:t>
            </w:r>
          </w:p>
        </w:tc>
      </w:tr>
    </w:tbl>
    <w:p w:rsidR="006A59B0" w:rsidRDefault="006A59B0" w:rsidP="006A59B0">
      <w:pPr>
        <w:spacing w:line="340" w:lineRule="atLeast"/>
        <w:rPr>
          <w:rFonts w:ascii="Times New Roman" w:hAnsi="Times New Roman" w:hint="eastAsia"/>
          <w:b/>
          <w:kern w:val="0"/>
          <w:sz w:val="24"/>
          <w:szCs w:val="24"/>
        </w:rPr>
      </w:pPr>
    </w:p>
    <w:p w:rsidR="006A59B0" w:rsidRPr="00181C7D" w:rsidRDefault="006A59B0" w:rsidP="006A59B0">
      <w:pPr>
        <w:spacing w:line="340" w:lineRule="atLeast"/>
        <w:rPr>
          <w:rFonts w:ascii="Times New Roman" w:hAnsi="Times New Roman"/>
          <w:b/>
          <w:kern w:val="0"/>
          <w:sz w:val="24"/>
          <w:szCs w:val="24"/>
        </w:rPr>
      </w:pPr>
      <w:r w:rsidRPr="00181C7D">
        <w:rPr>
          <w:rFonts w:ascii="Times New Roman" w:hAnsi="Times New Roman"/>
          <w:b/>
          <w:kern w:val="0"/>
          <w:sz w:val="24"/>
          <w:szCs w:val="24"/>
        </w:rPr>
        <w:t>分会场</w:t>
      </w:r>
      <w:r w:rsidRPr="00181C7D">
        <w:rPr>
          <w:rFonts w:ascii="Times New Roman" w:hAnsi="Times New Roman"/>
          <w:b/>
          <w:kern w:val="0"/>
          <w:sz w:val="24"/>
          <w:szCs w:val="24"/>
        </w:rPr>
        <w:t>9</w:t>
      </w:r>
      <w:r w:rsidRPr="00181C7D">
        <w:rPr>
          <w:rFonts w:ascii="Times New Roman" w:hAnsi="Times New Roman"/>
          <w:b/>
          <w:kern w:val="0"/>
          <w:sz w:val="24"/>
          <w:szCs w:val="24"/>
        </w:rPr>
        <w:t>：青年分会场</w:t>
      </w:r>
    </w:p>
    <w:p w:rsidR="006A59B0" w:rsidRPr="00F47FF8" w:rsidRDefault="006A59B0" w:rsidP="006A59B0">
      <w:pPr>
        <w:spacing w:line="340" w:lineRule="atLeast"/>
        <w:rPr>
          <w:rFonts w:ascii="Times New Roman" w:hAnsi="Times New Roman"/>
          <w:kern w:val="0"/>
          <w:szCs w:val="21"/>
        </w:rPr>
      </w:pPr>
      <w:r>
        <w:rPr>
          <w:rFonts w:ascii="Times New Roman" w:hAnsi="Times New Roman"/>
          <w:b/>
          <w:kern w:val="0"/>
          <w:szCs w:val="21"/>
        </w:rPr>
        <w:t>主席：</w:t>
      </w:r>
      <w:r w:rsidRPr="00181C7D">
        <w:rPr>
          <w:rFonts w:ascii="Times New Roman" w:hAnsi="Times New Roman"/>
          <w:b/>
          <w:kern w:val="0"/>
          <w:szCs w:val="21"/>
        </w:rPr>
        <w:t>毕惠</w:t>
      </w:r>
      <w:proofErr w:type="gramStart"/>
      <w:r w:rsidRPr="00181C7D">
        <w:rPr>
          <w:rFonts w:ascii="Times New Roman" w:hAnsi="Times New Roman"/>
          <w:b/>
          <w:kern w:val="0"/>
          <w:szCs w:val="21"/>
        </w:rPr>
        <w:t>嫦</w:t>
      </w:r>
      <w:proofErr w:type="gramEnd"/>
      <w:r w:rsidRPr="00181C7D">
        <w:rPr>
          <w:rFonts w:ascii="Times New Roman" w:hAnsi="Times New Roman"/>
          <w:b/>
          <w:kern w:val="0"/>
          <w:szCs w:val="21"/>
        </w:rPr>
        <w:t>（中山大学）</w:t>
      </w:r>
      <w:r w:rsidRPr="00181C7D">
        <w:rPr>
          <w:rFonts w:ascii="Times New Roman" w:hAnsi="Times New Roman"/>
          <w:b/>
          <w:kern w:val="0"/>
          <w:szCs w:val="21"/>
        </w:rPr>
        <w:t xml:space="preserve">  </w:t>
      </w:r>
      <w:r w:rsidRPr="00181C7D">
        <w:rPr>
          <w:rFonts w:ascii="Times New Roman" w:hAnsi="Times New Roman"/>
          <w:b/>
          <w:kern w:val="0"/>
          <w:szCs w:val="21"/>
        </w:rPr>
        <w:t>葛广波（上海中医药大学）</w:t>
      </w:r>
    </w:p>
    <w:p w:rsidR="006A59B0" w:rsidRPr="001C35E0" w:rsidRDefault="006A59B0" w:rsidP="006A59B0">
      <w:pPr>
        <w:spacing w:line="340" w:lineRule="exact"/>
        <w:rPr>
          <w:rFonts w:ascii="Times New Roman" w:hAnsi="Times New Roman" w:hint="eastAsia"/>
          <w:szCs w:val="21"/>
        </w:rPr>
      </w:pPr>
      <w:r w:rsidRPr="001C35E0">
        <w:rPr>
          <w:rFonts w:ascii="宋体" w:hAnsi="宋体"/>
          <w:kern w:val="0"/>
          <w:szCs w:val="21"/>
        </w:rPr>
        <w:t>“刘昌孝人才奖优秀青年科技工作者”获奖者</w:t>
      </w:r>
      <w:r>
        <w:rPr>
          <w:rFonts w:ascii="宋体" w:hAnsi="宋体"/>
          <w:kern w:val="0"/>
          <w:szCs w:val="21"/>
        </w:rPr>
        <w:t>报告</w:t>
      </w:r>
    </w:p>
    <w:p w:rsidR="006A59B0" w:rsidRPr="001C35E0" w:rsidRDefault="006A59B0" w:rsidP="006A59B0">
      <w:pPr>
        <w:spacing w:line="340" w:lineRule="exact"/>
        <w:rPr>
          <w:rFonts w:ascii="宋体" w:hAnsi="宋体" w:hint="eastAsia"/>
          <w:kern w:val="0"/>
          <w:szCs w:val="21"/>
        </w:rPr>
      </w:pPr>
      <w:proofErr w:type="gramStart"/>
      <w:r w:rsidRPr="001B6D23">
        <w:rPr>
          <w:rFonts w:ascii="宋体" w:hAnsi="宋体"/>
          <w:kern w:val="0"/>
          <w:szCs w:val="21"/>
        </w:rPr>
        <w:t>“</w:t>
      </w:r>
      <w:proofErr w:type="gramEnd"/>
      <w:r w:rsidRPr="001B6D23">
        <w:rPr>
          <w:rFonts w:ascii="宋体" w:hAnsi="宋体"/>
          <w:kern w:val="0"/>
          <w:szCs w:val="21"/>
        </w:rPr>
        <w:t>刘昌孝人才奖</w:t>
      </w:r>
      <w:r w:rsidRPr="001C35E0">
        <w:rPr>
          <w:rFonts w:ascii="宋体" w:hAnsi="宋体"/>
          <w:kern w:val="0"/>
          <w:szCs w:val="21"/>
        </w:rPr>
        <w:t>“优秀博士生”获奖者报告</w:t>
      </w:r>
    </w:p>
    <w:p w:rsidR="006A59B0" w:rsidRPr="001C35E0" w:rsidRDefault="006A59B0" w:rsidP="006A59B0">
      <w:pPr>
        <w:spacing w:line="340" w:lineRule="exact"/>
        <w:rPr>
          <w:rFonts w:ascii="宋体" w:hAnsi="宋体" w:hint="eastAsia"/>
          <w:kern w:val="0"/>
          <w:szCs w:val="21"/>
        </w:rPr>
      </w:pPr>
      <w:r>
        <w:rPr>
          <w:rFonts w:ascii="宋体" w:hAnsi="宋体"/>
          <w:kern w:val="0"/>
          <w:szCs w:val="21"/>
        </w:rPr>
        <w:t>“</w:t>
      </w:r>
      <w:r w:rsidRPr="001C35E0">
        <w:rPr>
          <w:rFonts w:ascii="Times New Roman" w:hAnsi="Times New Roman"/>
          <w:szCs w:val="21"/>
        </w:rPr>
        <w:t>青年优秀论文</w:t>
      </w:r>
      <w:r w:rsidRPr="001C35E0">
        <w:rPr>
          <w:rFonts w:ascii="宋体" w:hAnsi="宋体"/>
          <w:kern w:val="0"/>
          <w:szCs w:val="21"/>
        </w:rPr>
        <w:t>”获奖者报告</w:t>
      </w:r>
    </w:p>
    <w:p w:rsidR="00CB5F81" w:rsidRPr="006A59B0" w:rsidRDefault="00CB5F81">
      <w:bookmarkStart w:id="2" w:name="_GoBack"/>
      <w:bookmarkEnd w:id="2"/>
    </w:p>
    <w:sectPr w:rsidR="00CB5F81" w:rsidRPr="006A59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BF" w:rsidRDefault="006E5EBF" w:rsidP="006A59B0">
      <w:r>
        <w:separator/>
      </w:r>
    </w:p>
  </w:endnote>
  <w:endnote w:type="continuationSeparator" w:id="0">
    <w:p w:rsidR="006E5EBF" w:rsidRDefault="006E5EBF" w:rsidP="006A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BF" w:rsidRDefault="006E5EBF" w:rsidP="006A59B0">
      <w:r>
        <w:separator/>
      </w:r>
    </w:p>
  </w:footnote>
  <w:footnote w:type="continuationSeparator" w:id="0">
    <w:p w:rsidR="006E5EBF" w:rsidRDefault="006E5EBF" w:rsidP="006A5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46"/>
    <w:rsid w:val="006A59B0"/>
    <w:rsid w:val="006E5EBF"/>
    <w:rsid w:val="00CB5F81"/>
    <w:rsid w:val="00E6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9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59B0"/>
    <w:rPr>
      <w:sz w:val="18"/>
      <w:szCs w:val="18"/>
    </w:rPr>
  </w:style>
  <w:style w:type="paragraph" w:styleId="a4">
    <w:name w:val="footer"/>
    <w:basedOn w:val="a"/>
    <w:link w:val="Char0"/>
    <w:uiPriority w:val="99"/>
    <w:unhideWhenUsed/>
    <w:rsid w:val="006A59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59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59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59B0"/>
    <w:rPr>
      <w:sz w:val="18"/>
      <w:szCs w:val="18"/>
    </w:rPr>
  </w:style>
  <w:style w:type="paragraph" w:styleId="a4">
    <w:name w:val="footer"/>
    <w:basedOn w:val="a"/>
    <w:link w:val="Char0"/>
    <w:uiPriority w:val="99"/>
    <w:unhideWhenUsed/>
    <w:rsid w:val="006A59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59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2</cp:revision>
  <dcterms:created xsi:type="dcterms:W3CDTF">2018-10-08T01:36:00Z</dcterms:created>
  <dcterms:modified xsi:type="dcterms:W3CDTF">2018-10-08T01:37:00Z</dcterms:modified>
</cp:coreProperties>
</file>