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D8" w:rsidRPr="00436DFB" w:rsidRDefault="00F0266E" w:rsidP="00FC2B3B">
      <w:pPr>
        <w:adjustRightInd w:val="0"/>
        <w:snapToGrid w:val="0"/>
        <w:spacing w:beforeLines="100" w:before="312" w:line="360" w:lineRule="auto"/>
        <w:jc w:val="center"/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</w:t>
      </w:r>
      <w:r w:rsidR="004963D8" w:rsidRPr="00436DFB">
        <w:rPr>
          <w:rFonts w:ascii="宋体" w:hint="eastAsia"/>
          <w:b/>
          <w:sz w:val="28"/>
        </w:rPr>
        <w:t>“</w:t>
      </w:r>
      <w:r w:rsidR="004963D8" w:rsidRPr="00436DFB">
        <w:rPr>
          <w:rFonts w:ascii="宋体" w:hAnsi="宋体" w:hint="eastAsia"/>
          <w:b/>
          <w:sz w:val="28"/>
        </w:rPr>
        <w:t>中药有效性评价之关键要素</w:t>
      </w:r>
      <w:r w:rsidR="004963D8" w:rsidRPr="00436DFB">
        <w:rPr>
          <w:rFonts w:ascii="宋体" w:hAnsi="宋体"/>
          <w:b/>
          <w:sz w:val="28"/>
        </w:rPr>
        <w:t>——</w:t>
      </w:r>
      <w:r w:rsidR="004963D8" w:rsidRPr="00436DFB">
        <w:rPr>
          <w:rFonts w:ascii="宋体" w:hAnsi="宋体" w:hint="eastAsia"/>
          <w:b/>
          <w:sz w:val="28"/>
        </w:rPr>
        <w:t>证候评价</w:t>
      </w:r>
      <w:r w:rsidR="004963D8" w:rsidRPr="00436DFB">
        <w:rPr>
          <w:rFonts w:ascii="宋体" w:hint="eastAsia"/>
          <w:b/>
          <w:sz w:val="28"/>
        </w:rPr>
        <w:t>”</w:t>
      </w:r>
      <w:r w:rsidR="004963D8" w:rsidRPr="00436DFB">
        <w:rPr>
          <w:rFonts w:ascii="宋体" w:hAnsi="宋体" w:hint="eastAsia"/>
          <w:b/>
          <w:sz w:val="28"/>
        </w:rPr>
        <w:t>研讨会</w:t>
      </w:r>
    </w:p>
    <w:p w:rsidR="004963D8" w:rsidRPr="00436DFB" w:rsidRDefault="004963D8" w:rsidP="001F32C0">
      <w:pPr>
        <w:adjustRightInd w:val="0"/>
        <w:snapToGrid w:val="0"/>
        <w:spacing w:line="360" w:lineRule="auto"/>
        <w:jc w:val="center"/>
        <w:rPr>
          <w:rFonts w:ascii="宋体"/>
          <w:b/>
          <w:sz w:val="28"/>
        </w:rPr>
      </w:pPr>
      <w:r w:rsidRPr="00436DFB">
        <w:rPr>
          <w:rFonts w:ascii="宋体" w:hAnsi="宋体" w:hint="eastAsia"/>
          <w:b/>
          <w:sz w:val="28"/>
        </w:rPr>
        <w:t>暨《中药药理与临床》第七届编委会</w:t>
      </w:r>
      <w:r w:rsidR="00991B0B">
        <w:rPr>
          <w:rFonts w:ascii="宋体" w:hAnsi="宋体" w:hint="eastAsia"/>
          <w:b/>
          <w:sz w:val="28"/>
        </w:rPr>
        <w:t>第二轮通知</w:t>
      </w:r>
    </w:p>
    <w:p w:rsidR="004963D8" w:rsidRPr="00360A82" w:rsidRDefault="004963D8" w:rsidP="00FC2B3B">
      <w:pPr>
        <w:adjustRightInd w:val="0"/>
        <w:snapToGrid w:val="0"/>
        <w:spacing w:afterLines="50" w:after="156" w:line="440" w:lineRule="exact"/>
        <w:ind w:firstLineChars="200" w:firstLine="480"/>
        <w:rPr>
          <w:rFonts w:ascii="仿宋" w:eastAsia="仿宋" w:hAnsi="仿宋"/>
          <w:sz w:val="24"/>
        </w:rPr>
      </w:pPr>
      <w:r w:rsidRPr="007C7F45">
        <w:rPr>
          <w:rFonts w:ascii="仿宋" w:eastAsia="仿宋" w:hAnsi="仿宋" w:hint="eastAsia"/>
          <w:sz w:val="24"/>
        </w:rPr>
        <w:t>为贯彻《中华人民共和国中医药法》（中华人民共和国主席令第</w:t>
      </w:r>
      <w:r w:rsidRPr="007C7F45">
        <w:rPr>
          <w:rFonts w:ascii="仿宋" w:eastAsia="仿宋" w:hAnsi="仿宋"/>
          <w:sz w:val="24"/>
        </w:rPr>
        <w:t>59</w:t>
      </w:r>
      <w:r w:rsidRPr="007C7F45">
        <w:rPr>
          <w:rFonts w:ascii="仿宋" w:eastAsia="仿宋" w:hAnsi="仿宋" w:hint="eastAsia"/>
          <w:sz w:val="24"/>
        </w:rPr>
        <w:t>号）、《国务院关于改革药品医疗器械审评审批制度的意见》（国发〔</w:t>
      </w:r>
      <w:r w:rsidRPr="007C7F45">
        <w:rPr>
          <w:rFonts w:ascii="仿宋" w:eastAsia="仿宋" w:hAnsi="仿宋"/>
          <w:sz w:val="24"/>
        </w:rPr>
        <w:t>2015</w:t>
      </w:r>
      <w:r w:rsidRPr="007C7F45">
        <w:rPr>
          <w:rFonts w:ascii="仿宋" w:eastAsia="仿宋" w:hAnsi="仿宋" w:hint="eastAsia"/>
          <w:sz w:val="24"/>
        </w:rPr>
        <w:t>〕</w:t>
      </w:r>
      <w:r w:rsidRPr="007C7F45">
        <w:rPr>
          <w:rFonts w:ascii="仿宋" w:eastAsia="仿宋" w:hAnsi="仿宋"/>
          <w:sz w:val="24"/>
        </w:rPr>
        <w:t>44</w:t>
      </w:r>
      <w:r w:rsidRPr="007C7F45">
        <w:rPr>
          <w:rFonts w:ascii="仿宋" w:eastAsia="仿宋" w:hAnsi="仿宋" w:hint="eastAsia"/>
          <w:sz w:val="24"/>
        </w:rPr>
        <w:t>号）、《国家食品药品监管总局关于药品注册审评审批若干政策的公告》（</w:t>
      </w:r>
      <w:r w:rsidRPr="007C7F45">
        <w:rPr>
          <w:rFonts w:ascii="仿宋" w:eastAsia="仿宋" w:hAnsi="仿宋"/>
          <w:sz w:val="24"/>
        </w:rPr>
        <w:t>2015</w:t>
      </w:r>
      <w:r w:rsidRPr="007C7F45">
        <w:rPr>
          <w:rFonts w:ascii="仿宋" w:eastAsia="仿宋" w:hAnsi="仿宋" w:hint="eastAsia"/>
          <w:sz w:val="24"/>
        </w:rPr>
        <w:t>年第</w:t>
      </w:r>
      <w:r w:rsidRPr="007C7F45">
        <w:rPr>
          <w:rFonts w:ascii="仿宋" w:eastAsia="仿宋" w:hAnsi="仿宋"/>
          <w:sz w:val="24"/>
        </w:rPr>
        <w:t>230</w:t>
      </w:r>
      <w:r w:rsidRPr="007C7F45">
        <w:rPr>
          <w:rFonts w:ascii="仿宋" w:eastAsia="仿宋" w:hAnsi="仿宋" w:hint="eastAsia"/>
          <w:sz w:val="24"/>
        </w:rPr>
        <w:t>号）精神，加快中药复方新药药理研究与临床转化、推动构建适合中药特点的新药审评创新体系，加强对近几年来中药有效性评价体系中“证候评价”研究新进展的交流，促进我国中药有效性及安全性评价系统的逐步完善，由国家食品药品监督管理总局药品审评中心</w:t>
      </w:r>
      <w:r>
        <w:rPr>
          <w:rFonts w:ascii="仿宋" w:eastAsia="仿宋" w:hAnsi="仿宋" w:hint="eastAsia"/>
          <w:sz w:val="24"/>
        </w:rPr>
        <w:t>、中国药理学会主办，</w:t>
      </w:r>
      <w:r w:rsidRPr="007C7F45">
        <w:rPr>
          <w:rFonts w:ascii="仿宋" w:eastAsia="仿宋" w:hAnsi="仿宋" w:hint="eastAsia"/>
          <w:sz w:val="24"/>
        </w:rPr>
        <w:t>《中药药理与临床》编辑部</w:t>
      </w:r>
      <w:r>
        <w:rPr>
          <w:rFonts w:ascii="仿宋" w:eastAsia="仿宋" w:hAnsi="仿宋" w:hint="eastAsia"/>
          <w:sz w:val="24"/>
        </w:rPr>
        <w:t>、四川省中医药科学院</w:t>
      </w:r>
      <w:r w:rsidRPr="007C7F45">
        <w:rPr>
          <w:rFonts w:ascii="仿宋" w:eastAsia="仿宋" w:hAnsi="仿宋" w:hint="eastAsia"/>
          <w:sz w:val="24"/>
        </w:rPr>
        <w:t>等承办的“中药有效性评价之关键要素</w:t>
      </w:r>
      <w:r w:rsidRPr="007C7F45">
        <w:rPr>
          <w:rFonts w:ascii="仿宋" w:eastAsia="仿宋" w:hAnsi="仿宋"/>
          <w:sz w:val="24"/>
        </w:rPr>
        <w:t>——</w:t>
      </w:r>
      <w:r w:rsidRPr="007C7F45">
        <w:rPr>
          <w:rFonts w:ascii="仿宋" w:eastAsia="仿宋" w:hAnsi="仿宋" w:hint="eastAsia"/>
          <w:sz w:val="24"/>
        </w:rPr>
        <w:t>证候评价”研讨会暨《中药药理与临床》第七届编委会定于</w:t>
      </w:r>
      <w:r w:rsidRPr="007C7F45">
        <w:rPr>
          <w:rFonts w:ascii="仿宋" w:eastAsia="仿宋" w:hAnsi="仿宋"/>
          <w:sz w:val="24"/>
        </w:rPr>
        <w:t>2017</w:t>
      </w:r>
      <w:r w:rsidRPr="007C7F45">
        <w:rPr>
          <w:rFonts w:ascii="仿宋" w:eastAsia="仿宋" w:hAnsi="仿宋" w:hint="eastAsia"/>
          <w:sz w:val="24"/>
        </w:rPr>
        <w:t>年</w:t>
      </w:r>
      <w:r w:rsidRPr="007C7F45">
        <w:rPr>
          <w:rFonts w:ascii="仿宋" w:eastAsia="仿宋" w:hAnsi="仿宋"/>
          <w:sz w:val="24"/>
        </w:rPr>
        <w:t>4</w:t>
      </w:r>
      <w:r w:rsidRPr="007C7F45">
        <w:rPr>
          <w:rFonts w:ascii="仿宋" w:eastAsia="仿宋" w:hAnsi="仿宋" w:hint="eastAsia"/>
          <w:sz w:val="24"/>
        </w:rPr>
        <w:t>月</w:t>
      </w:r>
      <w:r w:rsidRPr="007C7F45">
        <w:rPr>
          <w:rFonts w:ascii="仿宋" w:eastAsia="仿宋" w:hAnsi="仿宋"/>
          <w:sz w:val="24"/>
        </w:rPr>
        <w:t>14</w:t>
      </w:r>
      <w:r w:rsidRPr="007C7F45">
        <w:rPr>
          <w:rFonts w:ascii="仿宋" w:eastAsia="仿宋" w:hAnsi="仿宋" w:hint="eastAsia"/>
          <w:sz w:val="24"/>
        </w:rPr>
        <w:t>日</w:t>
      </w:r>
      <w:r w:rsidRPr="007C7F45">
        <w:rPr>
          <w:rFonts w:ascii="仿宋" w:eastAsia="仿宋" w:hAnsi="仿宋"/>
          <w:sz w:val="24"/>
        </w:rPr>
        <w:t>-15</w:t>
      </w:r>
      <w:r w:rsidRPr="007C7F45">
        <w:rPr>
          <w:rFonts w:ascii="仿宋" w:eastAsia="仿宋" w:hAnsi="仿宋" w:hint="eastAsia"/>
          <w:sz w:val="24"/>
        </w:rPr>
        <w:t>日在四川成都召开。现将会议相关事宜通</w:t>
      </w:r>
      <w:r w:rsidRPr="00F31750">
        <w:rPr>
          <w:rFonts w:ascii="仿宋" w:eastAsia="仿宋" w:hAnsi="仿宋" w:hint="eastAsia"/>
          <w:sz w:val="24"/>
        </w:rPr>
        <w:t>知如下。</w:t>
      </w:r>
    </w:p>
    <w:p w:rsidR="004963D8" w:rsidRPr="00E8043C" w:rsidRDefault="004963D8" w:rsidP="00FC2B3B">
      <w:pPr>
        <w:spacing w:afterLines="50" w:after="156"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【</w:t>
      </w:r>
      <w:r w:rsidRPr="00E8043C">
        <w:rPr>
          <w:rFonts w:ascii="仿宋" w:eastAsia="仿宋" w:hAnsi="仿宋" w:hint="eastAsia"/>
          <w:b/>
          <w:sz w:val="24"/>
        </w:rPr>
        <w:t>主办单位</w:t>
      </w:r>
      <w:r>
        <w:rPr>
          <w:rFonts w:ascii="仿宋" w:eastAsia="仿宋" w:hAnsi="仿宋" w:hint="eastAsia"/>
          <w:b/>
          <w:sz w:val="24"/>
        </w:rPr>
        <w:t>】</w:t>
      </w:r>
    </w:p>
    <w:p w:rsidR="004963D8" w:rsidRDefault="004963D8" w:rsidP="0047594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国家食品药品监督管理总局药品审评中心</w:t>
      </w:r>
    </w:p>
    <w:p w:rsidR="004963D8" w:rsidRDefault="004963D8" w:rsidP="00FC2B3B">
      <w:pPr>
        <w:spacing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 w:rsidRPr="00707D37">
        <w:rPr>
          <w:rFonts w:ascii="仿宋" w:eastAsia="仿宋" w:hAnsi="仿宋" w:hint="eastAsia"/>
          <w:sz w:val="24"/>
        </w:rPr>
        <w:t>中国药理学会</w:t>
      </w:r>
    </w:p>
    <w:p w:rsidR="004963D8" w:rsidRPr="00E8043C" w:rsidRDefault="004963D8" w:rsidP="00FC2B3B">
      <w:pPr>
        <w:spacing w:afterLines="50" w:after="156"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【</w:t>
      </w:r>
      <w:r w:rsidRPr="00E8043C">
        <w:rPr>
          <w:rFonts w:ascii="仿宋" w:eastAsia="仿宋" w:hAnsi="仿宋" w:hint="eastAsia"/>
          <w:b/>
          <w:sz w:val="24"/>
        </w:rPr>
        <w:t>承办单位</w:t>
      </w:r>
      <w:r>
        <w:rPr>
          <w:rFonts w:ascii="仿宋" w:eastAsia="仿宋" w:hAnsi="仿宋" w:hint="eastAsia"/>
          <w:b/>
          <w:sz w:val="24"/>
        </w:rPr>
        <w:t>】</w:t>
      </w:r>
    </w:p>
    <w:p w:rsidR="004963D8" w:rsidRDefault="009C5E16" w:rsidP="009C5E1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</w:t>
      </w:r>
      <w:r w:rsidR="004963D8">
        <w:rPr>
          <w:rFonts w:ascii="仿宋" w:eastAsia="仿宋" w:hAnsi="仿宋" w:hint="eastAsia"/>
          <w:sz w:val="24"/>
        </w:rPr>
        <w:t>《中药药理与临床》编辑部</w:t>
      </w:r>
    </w:p>
    <w:p w:rsidR="004963D8" w:rsidRDefault="004963D8" w:rsidP="00FC2B3B">
      <w:pPr>
        <w:spacing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 w:rsidRPr="00707D37">
        <w:rPr>
          <w:rFonts w:ascii="仿宋" w:eastAsia="仿宋" w:hAnsi="仿宋" w:hint="eastAsia"/>
          <w:sz w:val="24"/>
        </w:rPr>
        <w:t>四川省中医药科学院</w:t>
      </w:r>
    </w:p>
    <w:p w:rsidR="004963D8" w:rsidRPr="00E8043C" w:rsidRDefault="004963D8" w:rsidP="00FC2B3B">
      <w:pPr>
        <w:spacing w:afterLines="50" w:after="156"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【</w:t>
      </w:r>
      <w:r w:rsidRPr="00E8043C">
        <w:rPr>
          <w:rFonts w:ascii="仿宋" w:eastAsia="仿宋" w:hAnsi="仿宋" w:hint="eastAsia"/>
          <w:b/>
          <w:sz w:val="24"/>
        </w:rPr>
        <w:t>大会组委会</w:t>
      </w:r>
      <w:r>
        <w:rPr>
          <w:rFonts w:ascii="仿宋" w:eastAsia="仿宋" w:hAnsi="仿宋" w:hint="eastAsia"/>
          <w:b/>
          <w:sz w:val="24"/>
        </w:rPr>
        <w:t>】</w:t>
      </w:r>
    </w:p>
    <w:p w:rsidR="004963D8" w:rsidRPr="00F31750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 w:rsidRPr="00F31750">
        <w:rPr>
          <w:rFonts w:ascii="仿宋" w:eastAsia="仿宋" w:hAnsi="仿宋" w:hint="eastAsia"/>
          <w:b/>
          <w:sz w:val="24"/>
        </w:rPr>
        <w:t>大会主席</w:t>
      </w:r>
      <w:r w:rsidRPr="00F31750">
        <w:rPr>
          <w:rFonts w:ascii="仿宋" w:eastAsia="仿宋" w:hAnsi="仿宋" w:hint="eastAsia"/>
          <w:sz w:val="24"/>
        </w:rPr>
        <w:t>：</w:t>
      </w:r>
    </w:p>
    <w:p w:rsidR="004963D8" w:rsidRPr="00F31750" w:rsidRDefault="004963D8" w:rsidP="00E90799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F31750">
        <w:rPr>
          <w:rFonts w:ascii="仿宋" w:eastAsia="仿宋" w:hAnsi="仿宋" w:hint="eastAsia"/>
          <w:sz w:val="24"/>
        </w:rPr>
        <w:t>张伯礼（中国工程院院士，中国中医科学院院长、天津中医药大学校长）</w:t>
      </w:r>
    </w:p>
    <w:p w:rsidR="004963D8" w:rsidRPr="00F31750" w:rsidRDefault="004963D8" w:rsidP="00FC2B3B">
      <w:pPr>
        <w:adjustRightInd w:val="0"/>
        <w:snapToGrid w:val="0"/>
        <w:spacing w:beforeLines="50" w:before="156" w:afterLines="50" w:after="156" w:line="440" w:lineRule="exact"/>
        <w:ind w:firstLineChars="200" w:firstLine="480"/>
        <w:rPr>
          <w:rFonts w:ascii="仿宋" w:eastAsia="仿宋" w:hAnsi="仿宋"/>
          <w:sz w:val="24"/>
        </w:rPr>
      </w:pPr>
      <w:proofErr w:type="gramStart"/>
      <w:r w:rsidRPr="00F31750">
        <w:rPr>
          <w:rFonts w:ascii="仿宋" w:eastAsia="仿宋" w:hAnsi="仿宋" w:hint="eastAsia"/>
          <w:sz w:val="24"/>
        </w:rPr>
        <w:t>杜冠华</w:t>
      </w:r>
      <w:proofErr w:type="gramEnd"/>
      <w:r w:rsidRPr="00F31750">
        <w:rPr>
          <w:rFonts w:ascii="仿宋" w:eastAsia="仿宋" w:hAnsi="仿宋" w:hint="eastAsia"/>
          <w:sz w:val="24"/>
        </w:rPr>
        <w:t>（中国医学科学院·北京协和医学院药物研究院副院长，中国药理学会理事长）</w:t>
      </w:r>
    </w:p>
    <w:p w:rsidR="004963D8" w:rsidRPr="00F31750" w:rsidRDefault="004963D8" w:rsidP="00FC2B3B">
      <w:pPr>
        <w:adjustRightInd w:val="0"/>
        <w:snapToGrid w:val="0"/>
        <w:spacing w:beforeLines="50" w:before="156" w:afterLines="50" w:after="156" w:line="440" w:lineRule="exact"/>
        <w:ind w:firstLineChars="200" w:firstLine="482"/>
        <w:rPr>
          <w:rFonts w:ascii="仿宋" w:eastAsia="仿宋" w:hAnsi="仿宋"/>
          <w:sz w:val="24"/>
        </w:rPr>
      </w:pPr>
      <w:r w:rsidRPr="00F31750">
        <w:rPr>
          <w:rFonts w:ascii="仿宋" w:eastAsia="仿宋" w:hAnsi="仿宋" w:hint="eastAsia"/>
          <w:b/>
          <w:sz w:val="24"/>
        </w:rPr>
        <w:t>执行主席</w:t>
      </w:r>
      <w:r w:rsidRPr="00F31750">
        <w:rPr>
          <w:rFonts w:ascii="仿宋" w:eastAsia="仿宋" w:hAnsi="仿宋" w:hint="eastAsia"/>
          <w:sz w:val="24"/>
        </w:rPr>
        <w:t>：</w:t>
      </w:r>
    </w:p>
    <w:p w:rsidR="004963D8" w:rsidRPr="00F31750" w:rsidRDefault="004963D8" w:rsidP="00475948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F31750">
        <w:rPr>
          <w:rFonts w:ascii="仿宋" w:eastAsia="仿宋" w:hAnsi="仿宋" w:hint="eastAsia"/>
          <w:sz w:val="24"/>
        </w:rPr>
        <w:t>赵军宁（四川省中医药科学院院长、研究员）</w:t>
      </w:r>
    </w:p>
    <w:p w:rsidR="004963D8" w:rsidRPr="00F31750" w:rsidRDefault="004963D8" w:rsidP="00475948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/>
          <w:sz w:val="24"/>
        </w:rPr>
      </w:pPr>
      <w:proofErr w:type="gramStart"/>
      <w:r w:rsidRPr="00F31750">
        <w:rPr>
          <w:rFonts w:ascii="仿宋" w:eastAsia="仿宋" w:hAnsi="仿宋" w:hint="eastAsia"/>
          <w:sz w:val="24"/>
        </w:rPr>
        <w:t>唐健元</w:t>
      </w:r>
      <w:proofErr w:type="gramEnd"/>
      <w:r w:rsidRPr="00F31750">
        <w:rPr>
          <w:rFonts w:ascii="仿宋" w:eastAsia="仿宋" w:hAnsi="仿宋" w:hint="eastAsia"/>
          <w:sz w:val="24"/>
        </w:rPr>
        <w:t>（国家食品药品监督管理总局药品审评中心副部长、研究员）</w:t>
      </w:r>
    </w:p>
    <w:p w:rsidR="004963D8" w:rsidRPr="00F31750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 w:rsidRPr="00F31750">
        <w:rPr>
          <w:rFonts w:ascii="仿宋" w:eastAsia="仿宋" w:hAnsi="仿宋" w:hint="eastAsia"/>
          <w:b/>
          <w:sz w:val="24"/>
        </w:rPr>
        <w:lastRenderedPageBreak/>
        <w:t>组委会成员</w:t>
      </w:r>
      <w:r w:rsidRPr="00F31750">
        <w:rPr>
          <w:rFonts w:ascii="仿宋" w:eastAsia="仿宋" w:hAnsi="仿宋" w:hint="eastAsia"/>
          <w:sz w:val="24"/>
        </w:rPr>
        <w:t>：</w:t>
      </w:r>
    </w:p>
    <w:p w:rsidR="004963D8" w:rsidRPr="00F31750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proofErr w:type="gramStart"/>
      <w:r w:rsidRPr="00F31750">
        <w:rPr>
          <w:rFonts w:ascii="仿宋" w:eastAsia="仿宋" w:hAnsi="仿宋" w:hint="eastAsia"/>
          <w:sz w:val="24"/>
        </w:rPr>
        <w:t>胡镜清</w:t>
      </w:r>
      <w:proofErr w:type="gramEnd"/>
      <w:r w:rsidRPr="00F31750">
        <w:rPr>
          <w:rFonts w:ascii="仿宋" w:eastAsia="仿宋" w:hAnsi="仿宋" w:hint="eastAsia"/>
          <w:sz w:val="24"/>
        </w:rPr>
        <w:t>（中国中医科学院中医基础理论研究所所长、研究员）</w:t>
      </w:r>
    </w:p>
    <w:p w:rsidR="004963D8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F31750">
        <w:rPr>
          <w:rFonts w:ascii="仿宋" w:eastAsia="仿宋" w:hAnsi="仿宋" w:hint="eastAsia"/>
          <w:sz w:val="24"/>
        </w:rPr>
        <w:t>段俊国（</w:t>
      </w:r>
      <w:r w:rsidRPr="00F31750">
        <w:rPr>
          <w:rFonts w:ascii="仿宋" w:eastAsia="仿宋" w:hAnsi="仿宋" w:hint="eastAsia"/>
          <w:color w:val="000000"/>
          <w:sz w:val="24"/>
        </w:rPr>
        <w:t>成都中医药大学</w:t>
      </w:r>
      <w:r w:rsidR="00296087">
        <w:rPr>
          <w:rFonts w:ascii="仿宋" w:eastAsia="仿宋" w:hAnsi="仿宋" w:hint="eastAsia"/>
          <w:color w:val="000000"/>
          <w:sz w:val="24"/>
        </w:rPr>
        <w:t>眼科学院附属</w:t>
      </w:r>
      <w:r w:rsidR="0008244A">
        <w:rPr>
          <w:rFonts w:ascii="仿宋" w:eastAsia="仿宋" w:hAnsi="仿宋" w:hint="eastAsia"/>
          <w:color w:val="000000"/>
          <w:sz w:val="24"/>
        </w:rPr>
        <w:t>银海眼科医院院长兼党委</w:t>
      </w:r>
      <w:r w:rsidR="00296087">
        <w:rPr>
          <w:rFonts w:ascii="仿宋" w:eastAsia="仿宋" w:hAnsi="仿宋" w:hint="eastAsia"/>
          <w:color w:val="000000"/>
          <w:sz w:val="24"/>
        </w:rPr>
        <w:t>书记、</w:t>
      </w:r>
      <w:r w:rsidRPr="00F31750">
        <w:rPr>
          <w:rFonts w:ascii="仿宋" w:eastAsia="仿宋" w:hAnsi="仿宋" w:hint="eastAsia"/>
          <w:color w:val="000000"/>
          <w:sz w:val="24"/>
        </w:rPr>
        <w:t>教授</w:t>
      </w:r>
      <w:r w:rsidRPr="00F31750">
        <w:rPr>
          <w:rFonts w:ascii="仿宋" w:eastAsia="仿宋" w:hAnsi="仿宋" w:hint="eastAsia"/>
          <w:sz w:val="24"/>
        </w:rPr>
        <w:t>）</w:t>
      </w:r>
    </w:p>
    <w:p w:rsidR="004963D8" w:rsidRPr="00F31750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F31750">
        <w:rPr>
          <w:rFonts w:ascii="仿宋" w:eastAsia="仿宋" w:hAnsi="仿宋" w:hint="eastAsia"/>
          <w:sz w:val="24"/>
        </w:rPr>
        <w:t>高</w:t>
      </w:r>
      <w:r w:rsidRPr="00F31750">
        <w:rPr>
          <w:rFonts w:ascii="仿宋" w:eastAsia="仿宋" w:hAnsi="仿宋"/>
          <w:sz w:val="24"/>
        </w:rPr>
        <w:t xml:space="preserve">  </w:t>
      </w:r>
      <w:r w:rsidRPr="00F31750">
        <w:rPr>
          <w:rFonts w:ascii="仿宋" w:eastAsia="仿宋" w:hAnsi="仿宋" w:hint="eastAsia"/>
          <w:sz w:val="24"/>
        </w:rPr>
        <w:t>颖（北京东直门医院</w:t>
      </w:r>
      <w:r w:rsidR="00702283" w:rsidRPr="00F31750">
        <w:rPr>
          <w:rFonts w:ascii="仿宋" w:eastAsia="仿宋" w:hAnsi="仿宋" w:hint="eastAsia"/>
          <w:sz w:val="24"/>
        </w:rPr>
        <w:t>副院长</w:t>
      </w:r>
      <w:r w:rsidR="00702283">
        <w:rPr>
          <w:rFonts w:ascii="仿宋" w:eastAsia="仿宋" w:hAnsi="仿宋" w:hint="eastAsia"/>
          <w:sz w:val="24"/>
        </w:rPr>
        <w:t>兼</w:t>
      </w:r>
      <w:r w:rsidRPr="009557CA">
        <w:rPr>
          <w:rFonts w:ascii="仿宋" w:eastAsia="仿宋" w:hAnsi="仿宋" w:hint="eastAsia"/>
          <w:sz w:val="24"/>
        </w:rPr>
        <w:t>党委副书记、</w:t>
      </w:r>
      <w:r w:rsidRPr="00F31750">
        <w:rPr>
          <w:rFonts w:ascii="仿宋" w:eastAsia="仿宋" w:hAnsi="仿宋" w:hint="eastAsia"/>
          <w:sz w:val="24"/>
        </w:rPr>
        <w:t>教授）</w:t>
      </w:r>
    </w:p>
    <w:p w:rsidR="004963D8" w:rsidRPr="00DA3C6E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F31750">
        <w:rPr>
          <w:rFonts w:ascii="仿宋" w:eastAsia="仿宋" w:hAnsi="仿宋" w:hint="eastAsia"/>
          <w:sz w:val="24"/>
        </w:rPr>
        <w:t>侯晓华（</w:t>
      </w:r>
      <w:r>
        <w:rPr>
          <w:rFonts w:ascii="仿宋" w:eastAsia="仿宋" w:hAnsi="仿宋" w:hint="eastAsia"/>
          <w:sz w:val="24"/>
        </w:rPr>
        <w:t>华中科技大学同济医学院附属协和医院大内科主任、</w:t>
      </w:r>
      <w:r w:rsidRPr="009557CA">
        <w:rPr>
          <w:rFonts w:ascii="仿宋" w:eastAsia="仿宋" w:hAnsi="仿宋" w:hint="eastAsia"/>
          <w:sz w:val="24"/>
        </w:rPr>
        <w:t>消化科主任</w:t>
      </w:r>
      <w:r w:rsidRPr="00F31750">
        <w:rPr>
          <w:rFonts w:ascii="仿宋" w:eastAsia="仿宋" w:hAnsi="仿宋" w:hint="eastAsia"/>
          <w:sz w:val="24"/>
        </w:rPr>
        <w:t>、教</w:t>
      </w:r>
      <w:r w:rsidRPr="00DA3C6E">
        <w:rPr>
          <w:rFonts w:ascii="仿宋" w:eastAsia="仿宋" w:hAnsi="仿宋" w:hint="eastAsia"/>
          <w:sz w:val="24"/>
        </w:rPr>
        <w:t>授）</w:t>
      </w:r>
    </w:p>
    <w:p w:rsidR="004963D8" w:rsidRPr="00DA3C6E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A3C6E">
        <w:rPr>
          <w:rFonts w:ascii="仿宋" w:eastAsia="仿宋" w:hAnsi="仿宋" w:hint="eastAsia"/>
          <w:sz w:val="24"/>
        </w:rPr>
        <w:t>边宝林（中国中医科学院中药研究所副所长、研究员）</w:t>
      </w:r>
    </w:p>
    <w:p w:rsidR="004963D8" w:rsidRPr="00DA3C6E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A3C6E">
        <w:rPr>
          <w:rFonts w:ascii="仿宋" w:eastAsia="仿宋" w:hAnsi="仿宋" w:hint="eastAsia"/>
          <w:sz w:val="24"/>
        </w:rPr>
        <w:t>李灿东（福建中医药大学副校长、教授）</w:t>
      </w:r>
    </w:p>
    <w:p w:rsidR="004963D8" w:rsidRPr="00DA3C6E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A3C6E">
        <w:rPr>
          <w:rFonts w:ascii="仿宋" w:eastAsia="仿宋" w:hAnsi="仿宋" w:hint="eastAsia"/>
          <w:sz w:val="24"/>
        </w:rPr>
        <w:t>申春悌（</w:t>
      </w:r>
      <w:proofErr w:type="gramStart"/>
      <w:r w:rsidRPr="00DA3C6E">
        <w:rPr>
          <w:rFonts w:ascii="仿宋" w:eastAsia="仿宋" w:hAnsi="仿宋" w:hint="eastAsia"/>
          <w:sz w:val="24"/>
        </w:rPr>
        <w:t>世</w:t>
      </w:r>
      <w:proofErr w:type="gramEnd"/>
      <w:r w:rsidRPr="00DA3C6E">
        <w:rPr>
          <w:rFonts w:ascii="仿宋" w:eastAsia="仿宋" w:hAnsi="仿宋" w:hint="eastAsia"/>
          <w:sz w:val="24"/>
        </w:rPr>
        <w:t>中联临床研究数据检查工作委员会会长、教授）</w:t>
      </w:r>
    </w:p>
    <w:p w:rsidR="004963D8" w:rsidRPr="00DA3C6E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A3C6E">
        <w:rPr>
          <w:rFonts w:ascii="仿宋" w:eastAsia="仿宋" w:hAnsi="仿宋" w:hint="eastAsia"/>
          <w:sz w:val="24"/>
        </w:rPr>
        <w:t>王保和（天津中医药大学第二附属医院副院长、教授）</w:t>
      </w:r>
    </w:p>
    <w:p w:rsidR="004963D8" w:rsidRPr="00DA3C6E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A3C6E">
        <w:rPr>
          <w:rFonts w:ascii="仿宋" w:eastAsia="仿宋" w:hAnsi="仿宋" w:hint="eastAsia"/>
          <w:sz w:val="24"/>
        </w:rPr>
        <w:t>王天芳（北京中医药大学基础医学院中医诊断学系主任、教授）</w:t>
      </w:r>
    </w:p>
    <w:p w:rsidR="004963D8" w:rsidRPr="00DA3C6E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A3C6E">
        <w:rPr>
          <w:rFonts w:ascii="仿宋" w:eastAsia="仿宋" w:hAnsi="仿宋" w:hint="eastAsia"/>
          <w:sz w:val="24"/>
        </w:rPr>
        <w:t>王</w:t>
      </w:r>
      <w:r w:rsidR="00C26181">
        <w:rPr>
          <w:rFonts w:ascii="仿宋" w:eastAsia="仿宋" w:hAnsi="仿宋" w:hint="eastAsia"/>
          <w:sz w:val="24"/>
        </w:rPr>
        <w:t xml:space="preserve">  </w:t>
      </w:r>
      <w:r w:rsidRPr="00DA3C6E">
        <w:rPr>
          <w:rFonts w:ascii="仿宋" w:eastAsia="仿宋" w:hAnsi="仿宋" w:hint="eastAsia"/>
          <w:sz w:val="24"/>
        </w:rPr>
        <w:t>忠（</w:t>
      </w:r>
      <w:r w:rsidRPr="00DA3C6E">
        <w:rPr>
          <w:rFonts w:ascii="仿宋" w:eastAsia="仿宋" w:hAnsi="仿宋" w:hint="eastAsia"/>
          <w:color w:val="000000"/>
          <w:sz w:val="24"/>
        </w:rPr>
        <w:t>中国中医科学院中医临床基础医学研究所科教处处长、</w:t>
      </w:r>
      <w:r w:rsidRPr="00DA3C6E">
        <w:rPr>
          <w:rFonts w:ascii="仿宋" w:eastAsia="仿宋" w:hAnsi="仿宋" w:hint="eastAsia"/>
          <w:sz w:val="24"/>
        </w:rPr>
        <w:t>研究员）</w:t>
      </w:r>
    </w:p>
    <w:p w:rsidR="004963D8" w:rsidRPr="00DA3C6E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A3C6E">
        <w:rPr>
          <w:rFonts w:ascii="仿宋" w:eastAsia="仿宋" w:hAnsi="仿宋" w:hint="eastAsia"/>
          <w:sz w:val="24"/>
        </w:rPr>
        <w:t>杨忠奇（广州中医药大学第一附属医院临床药理基地主任、教授）</w:t>
      </w:r>
    </w:p>
    <w:p w:rsidR="004963D8" w:rsidRPr="00DA3C6E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proofErr w:type="gramStart"/>
      <w:r w:rsidRPr="00DA3C6E">
        <w:rPr>
          <w:rFonts w:ascii="仿宋" w:eastAsia="仿宋" w:hAnsi="仿宋" w:hint="eastAsia"/>
          <w:sz w:val="24"/>
        </w:rPr>
        <w:t>赵耐青</w:t>
      </w:r>
      <w:proofErr w:type="gramEnd"/>
      <w:r w:rsidRPr="00DA3C6E">
        <w:rPr>
          <w:rFonts w:ascii="仿宋" w:eastAsia="仿宋" w:hAnsi="仿宋" w:hint="eastAsia"/>
          <w:sz w:val="24"/>
        </w:rPr>
        <w:t>（复旦大学公共卫生学院卫生统计教研室主任、教授）</w:t>
      </w:r>
    </w:p>
    <w:p w:rsidR="004963D8" w:rsidRPr="00DA3C6E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sz w:val="24"/>
        </w:rPr>
      </w:pPr>
      <w:r w:rsidRPr="00DA3C6E">
        <w:rPr>
          <w:rFonts w:ascii="仿宋" w:eastAsia="仿宋" w:hAnsi="仿宋" w:hint="eastAsia"/>
          <w:sz w:val="24"/>
        </w:rPr>
        <w:t>赵</w:t>
      </w:r>
      <w:r w:rsidRPr="00DA3C6E">
        <w:rPr>
          <w:rFonts w:ascii="仿宋" w:eastAsia="仿宋" w:hAnsi="仿宋"/>
          <w:sz w:val="24"/>
        </w:rPr>
        <w:t xml:space="preserve">  </w:t>
      </w:r>
      <w:r w:rsidRPr="00DA3C6E">
        <w:rPr>
          <w:rFonts w:ascii="仿宋" w:eastAsia="仿宋" w:hAnsi="仿宋" w:hint="eastAsia"/>
          <w:sz w:val="24"/>
        </w:rPr>
        <w:t>莺</w:t>
      </w:r>
      <w:r w:rsidRPr="00DA3C6E">
        <w:rPr>
          <w:rFonts w:ascii="仿宋" w:eastAsia="仿宋" w:hAnsi="仿宋" w:hint="eastAsia"/>
          <w:color w:val="000000"/>
          <w:sz w:val="24"/>
        </w:rPr>
        <w:t>（成都中医药大学基础医学院、教授）</w:t>
      </w:r>
    </w:p>
    <w:p w:rsidR="004963D8" w:rsidRPr="00DA3C6E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A3C6E">
        <w:rPr>
          <w:rFonts w:ascii="仿宋" w:eastAsia="仿宋" w:hAnsi="仿宋" w:hint="eastAsia"/>
          <w:sz w:val="24"/>
        </w:rPr>
        <w:t>高</w:t>
      </w:r>
      <w:r w:rsidRPr="00DA3C6E">
        <w:rPr>
          <w:rFonts w:ascii="仿宋" w:eastAsia="仿宋" w:hAnsi="仿宋"/>
          <w:sz w:val="24"/>
        </w:rPr>
        <w:t xml:space="preserve">  </w:t>
      </w:r>
      <w:proofErr w:type="gramStart"/>
      <w:r w:rsidRPr="00DA3C6E">
        <w:rPr>
          <w:rFonts w:ascii="仿宋" w:eastAsia="仿宋" w:hAnsi="仿宋" w:hint="eastAsia"/>
          <w:sz w:val="24"/>
        </w:rPr>
        <w:t>蕊</w:t>
      </w:r>
      <w:proofErr w:type="gramEnd"/>
      <w:r w:rsidRPr="00DA3C6E">
        <w:rPr>
          <w:rFonts w:ascii="仿宋" w:eastAsia="仿宋" w:hAnsi="仿宋" w:hint="eastAsia"/>
          <w:sz w:val="24"/>
        </w:rPr>
        <w:t>（中国中医科学院西苑医院临床药理基地主任、教授）</w:t>
      </w:r>
    </w:p>
    <w:p w:rsidR="004963D8" w:rsidRPr="00DA3C6E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A3C6E">
        <w:rPr>
          <w:rFonts w:ascii="仿宋" w:eastAsia="仿宋" w:hAnsi="仿宋" w:hint="eastAsia"/>
          <w:sz w:val="24"/>
        </w:rPr>
        <w:t>谢春光（四川省中医院副院长、教授）</w:t>
      </w:r>
    </w:p>
    <w:p w:rsidR="004963D8" w:rsidRPr="00DA3C6E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A3C6E">
        <w:rPr>
          <w:rFonts w:ascii="仿宋" w:eastAsia="仿宋" w:hAnsi="仿宋" w:hint="eastAsia"/>
          <w:sz w:val="24"/>
        </w:rPr>
        <w:t>杨思进（四川省西南医科大学附属中医医院院长、教授）</w:t>
      </w:r>
    </w:p>
    <w:p w:rsidR="004963D8" w:rsidRPr="00DA3C6E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A3C6E">
        <w:rPr>
          <w:rFonts w:ascii="仿宋" w:eastAsia="仿宋" w:hAnsi="仿宋" w:hint="eastAsia"/>
          <w:sz w:val="24"/>
        </w:rPr>
        <w:t>邓文龙（四川省中医药科学院《中药药理与临床》执行主编、研究员）</w:t>
      </w:r>
    </w:p>
    <w:p w:rsidR="004963D8" w:rsidRPr="00DA3C6E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A3C6E">
        <w:rPr>
          <w:rFonts w:ascii="仿宋" w:eastAsia="仿宋" w:hAnsi="仿宋" w:hint="eastAsia"/>
          <w:sz w:val="24"/>
        </w:rPr>
        <w:t>张永祥（</w:t>
      </w:r>
      <w:r w:rsidR="00B914AD" w:rsidRPr="00B914AD">
        <w:rPr>
          <w:rFonts w:ascii="仿宋" w:eastAsia="仿宋" w:hAnsi="仿宋" w:hint="eastAsia"/>
          <w:sz w:val="24"/>
        </w:rPr>
        <w:t>军事医学科学院、</w:t>
      </w:r>
      <w:r w:rsidRPr="00DA3C6E">
        <w:rPr>
          <w:rFonts w:ascii="仿宋" w:eastAsia="仿宋" w:hAnsi="仿宋" w:hint="eastAsia"/>
          <w:sz w:val="24"/>
        </w:rPr>
        <w:t>中国药理学会副理事长兼秘书长、研究员）</w:t>
      </w:r>
    </w:p>
    <w:p w:rsidR="004963D8" w:rsidRPr="00DA3C6E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A3C6E">
        <w:rPr>
          <w:rFonts w:ascii="仿宋" w:eastAsia="仿宋" w:hAnsi="仿宋" w:hint="eastAsia"/>
          <w:sz w:val="24"/>
        </w:rPr>
        <w:t>叶祖光（中国中医科学院首席研究员）</w:t>
      </w:r>
    </w:p>
    <w:p w:rsidR="004963D8" w:rsidRPr="00DA3C6E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A3C6E">
        <w:rPr>
          <w:rFonts w:ascii="仿宋" w:eastAsia="仿宋" w:hAnsi="仿宋" w:hint="eastAsia"/>
          <w:sz w:val="24"/>
        </w:rPr>
        <w:t>孙晓波（中国医学科学院药用植物研究所所长、研究员）</w:t>
      </w:r>
    </w:p>
    <w:p w:rsidR="004963D8" w:rsidRPr="00DA3C6E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A3C6E">
        <w:rPr>
          <w:rFonts w:ascii="仿宋" w:eastAsia="仿宋" w:hAnsi="仿宋" w:hint="eastAsia"/>
          <w:sz w:val="24"/>
        </w:rPr>
        <w:t>吕圭源（浙江中医药大学药物研究所所长、教授）</w:t>
      </w:r>
    </w:p>
    <w:p w:rsidR="004963D8" w:rsidRPr="00DA3C6E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A3C6E">
        <w:rPr>
          <w:rFonts w:ascii="仿宋" w:eastAsia="仿宋" w:hAnsi="仿宋" w:hint="eastAsia"/>
          <w:sz w:val="24"/>
        </w:rPr>
        <w:t>刘建勋（中国中医科学院首席研究员）</w:t>
      </w:r>
    </w:p>
    <w:p w:rsidR="004963D8" w:rsidRPr="00DA3C6E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A3C6E">
        <w:rPr>
          <w:rFonts w:ascii="仿宋" w:eastAsia="仿宋" w:hAnsi="仿宋" w:hint="eastAsia"/>
          <w:sz w:val="24"/>
        </w:rPr>
        <w:t>孙建宁（北京中医药大学中药学院中药药理系主任、教授）</w:t>
      </w:r>
    </w:p>
    <w:p w:rsidR="004963D8" w:rsidRPr="00F31750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DA3C6E">
        <w:rPr>
          <w:rFonts w:ascii="仿宋" w:eastAsia="仿宋" w:hAnsi="仿宋" w:hint="eastAsia"/>
          <w:sz w:val="24"/>
        </w:rPr>
        <w:t>王汝俊（广州中医药大学脾胃研究所中药药理研究室主任、教授）</w:t>
      </w:r>
    </w:p>
    <w:p w:rsidR="004963D8" w:rsidRPr="00F31750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sz w:val="24"/>
        </w:rPr>
      </w:pPr>
      <w:r w:rsidRPr="00F31750">
        <w:rPr>
          <w:rFonts w:ascii="仿宋" w:eastAsia="仿宋" w:hAnsi="仿宋" w:hint="eastAsia"/>
          <w:color w:val="000000"/>
          <w:sz w:val="24"/>
        </w:rPr>
        <w:t>张俊华（天津中医药大学中医药研究院副院长，循证医学中心主任、研究员）</w:t>
      </w:r>
    </w:p>
    <w:p w:rsidR="004963D8" w:rsidRPr="00F31750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sz w:val="24"/>
        </w:rPr>
      </w:pPr>
      <w:r w:rsidRPr="00F31750">
        <w:rPr>
          <w:rFonts w:ascii="仿宋" w:eastAsia="仿宋" w:hAnsi="仿宋" w:hint="eastAsia"/>
          <w:color w:val="000000"/>
          <w:sz w:val="24"/>
        </w:rPr>
        <w:t>韩</w:t>
      </w:r>
      <w:r w:rsidRPr="00F31750">
        <w:rPr>
          <w:rFonts w:ascii="仿宋" w:eastAsia="仿宋" w:hAnsi="仿宋"/>
          <w:color w:val="000000"/>
          <w:sz w:val="24"/>
        </w:rPr>
        <w:t xml:space="preserve">  </w:t>
      </w:r>
      <w:r w:rsidRPr="00F31750">
        <w:rPr>
          <w:rFonts w:ascii="仿宋" w:eastAsia="仿宋" w:hAnsi="仿宋" w:hint="eastAsia"/>
          <w:color w:val="000000"/>
          <w:sz w:val="24"/>
        </w:rPr>
        <w:t>健（</w:t>
      </w:r>
      <w:r w:rsidRPr="00F31750">
        <w:rPr>
          <w:rFonts w:ascii="仿宋" w:eastAsia="仿宋" w:hAnsi="仿宋"/>
          <w:color w:val="000000"/>
          <w:sz w:val="24"/>
        </w:rPr>
        <w:t>Hudson Alpha Institute for Biotechnologies, US</w:t>
      </w:r>
      <w:r w:rsidRPr="00F31750">
        <w:rPr>
          <w:rFonts w:ascii="仿宋" w:eastAsia="仿宋" w:hAnsi="仿宋" w:hint="eastAsia"/>
          <w:color w:val="000000"/>
          <w:sz w:val="24"/>
        </w:rPr>
        <w:t>，</w:t>
      </w:r>
      <w:r w:rsidRPr="00F31750">
        <w:rPr>
          <w:rFonts w:ascii="仿宋" w:eastAsia="仿宋" w:hAnsi="仿宋"/>
          <w:color w:val="000000"/>
          <w:sz w:val="24"/>
        </w:rPr>
        <w:t>Professor</w:t>
      </w:r>
      <w:r w:rsidRPr="00F31750">
        <w:rPr>
          <w:rFonts w:ascii="仿宋" w:eastAsia="仿宋" w:hAnsi="仿宋" w:hint="eastAsia"/>
          <w:color w:val="000000"/>
          <w:sz w:val="24"/>
        </w:rPr>
        <w:t>）</w:t>
      </w:r>
    </w:p>
    <w:p w:rsidR="004963D8" w:rsidRPr="00F31750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sz w:val="24"/>
        </w:rPr>
      </w:pPr>
      <w:r w:rsidRPr="00F31750">
        <w:rPr>
          <w:rFonts w:ascii="仿宋" w:eastAsia="仿宋" w:hAnsi="仿宋" w:hint="eastAsia"/>
          <w:color w:val="000000"/>
          <w:sz w:val="24"/>
        </w:rPr>
        <w:t>刘炳林（国家食品药品监督管理总局药品审评中心主审审评员）</w:t>
      </w:r>
    </w:p>
    <w:p w:rsidR="004963D8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sz w:val="24"/>
        </w:rPr>
      </w:pPr>
      <w:r w:rsidRPr="00F31750">
        <w:rPr>
          <w:rFonts w:ascii="仿宋" w:eastAsia="仿宋" w:hAnsi="仿宋" w:hint="eastAsia"/>
          <w:color w:val="000000"/>
          <w:sz w:val="24"/>
        </w:rPr>
        <w:t>吕佳康（国家食品药品监督管理总局药品审评中心主审审评员）</w:t>
      </w:r>
    </w:p>
    <w:p w:rsidR="0005375F" w:rsidRPr="00F31750" w:rsidRDefault="0005375F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sz w:val="24"/>
        </w:rPr>
      </w:pPr>
    </w:p>
    <w:p w:rsidR="004963D8" w:rsidRPr="00F31750" w:rsidRDefault="004963D8" w:rsidP="00475948">
      <w:pPr>
        <w:widowControl/>
        <w:shd w:val="clear" w:color="auto" w:fill="FFFFFF"/>
        <w:adjustRightInd w:val="0"/>
        <w:snapToGrid w:val="0"/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 w:rsidRPr="00F31750">
        <w:rPr>
          <w:rFonts w:ascii="仿宋" w:eastAsia="仿宋" w:hAnsi="仿宋" w:hint="eastAsia"/>
          <w:b/>
          <w:sz w:val="24"/>
        </w:rPr>
        <w:lastRenderedPageBreak/>
        <w:t>秘书</w:t>
      </w:r>
      <w:r w:rsidRPr="00F31750">
        <w:rPr>
          <w:rFonts w:ascii="仿宋" w:eastAsia="仿宋" w:hAnsi="仿宋" w:hint="eastAsia"/>
          <w:sz w:val="24"/>
        </w:rPr>
        <w:t>：</w:t>
      </w:r>
    </w:p>
    <w:p w:rsidR="004963D8" w:rsidRPr="00F31750" w:rsidRDefault="004963D8" w:rsidP="00475948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F31750">
        <w:rPr>
          <w:rFonts w:ascii="仿宋" w:eastAsia="仿宋" w:hAnsi="仿宋" w:hint="eastAsia"/>
          <w:sz w:val="24"/>
        </w:rPr>
        <w:t>戴</w:t>
      </w:r>
      <w:r w:rsidRPr="00F31750">
        <w:rPr>
          <w:rFonts w:ascii="仿宋" w:eastAsia="仿宋" w:hAnsi="仿宋"/>
          <w:sz w:val="24"/>
        </w:rPr>
        <w:t xml:space="preserve">  </w:t>
      </w:r>
      <w:proofErr w:type="gramStart"/>
      <w:r w:rsidRPr="00F31750">
        <w:rPr>
          <w:rFonts w:ascii="仿宋" w:eastAsia="仿宋" w:hAnsi="仿宋" w:hint="eastAsia"/>
          <w:sz w:val="24"/>
        </w:rPr>
        <w:t>瑛</w:t>
      </w:r>
      <w:proofErr w:type="gramEnd"/>
      <w:r w:rsidRPr="00F31750">
        <w:rPr>
          <w:rFonts w:ascii="仿宋" w:eastAsia="仿宋" w:hAnsi="仿宋"/>
          <w:sz w:val="24"/>
        </w:rPr>
        <w:t xml:space="preserve"> </w:t>
      </w:r>
      <w:r w:rsidRPr="00F31750">
        <w:rPr>
          <w:rFonts w:ascii="仿宋" w:eastAsia="仿宋" w:hAnsi="仿宋" w:hint="eastAsia"/>
          <w:sz w:val="24"/>
        </w:rPr>
        <w:t>（《中药药理与临床》编辑部）</w:t>
      </w:r>
    </w:p>
    <w:p w:rsidR="004963D8" w:rsidRDefault="004963D8" w:rsidP="00FC2B3B">
      <w:pPr>
        <w:adjustRightInd w:val="0"/>
        <w:snapToGrid w:val="0"/>
        <w:spacing w:afterLines="50" w:after="156" w:line="440" w:lineRule="exact"/>
        <w:ind w:firstLineChars="200" w:firstLine="480"/>
        <w:rPr>
          <w:rFonts w:ascii="仿宋" w:eastAsia="仿宋" w:hAnsi="仿宋"/>
          <w:sz w:val="24"/>
        </w:rPr>
      </w:pPr>
      <w:r w:rsidRPr="00F31750">
        <w:rPr>
          <w:rFonts w:ascii="仿宋" w:eastAsia="仿宋" w:hAnsi="仿宋" w:hint="eastAsia"/>
          <w:sz w:val="24"/>
        </w:rPr>
        <w:t>周</w:t>
      </w:r>
      <w:r w:rsidRPr="00F31750">
        <w:rPr>
          <w:rFonts w:ascii="仿宋" w:eastAsia="仿宋" w:hAnsi="仿宋"/>
          <w:sz w:val="24"/>
        </w:rPr>
        <w:t xml:space="preserve">  </w:t>
      </w:r>
      <w:r w:rsidRPr="00F31750">
        <w:rPr>
          <w:rFonts w:ascii="仿宋" w:eastAsia="仿宋" w:hAnsi="仿宋" w:hint="eastAsia"/>
          <w:sz w:val="24"/>
        </w:rPr>
        <w:t>贝</w:t>
      </w:r>
      <w:r w:rsidRPr="00F31750">
        <w:rPr>
          <w:rFonts w:ascii="仿宋" w:eastAsia="仿宋" w:hAnsi="仿宋"/>
          <w:sz w:val="24"/>
        </w:rPr>
        <w:t xml:space="preserve"> </w:t>
      </w:r>
      <w:r w:rsidRPr="00F31750">
        <w:rPr>
          <w:rFonts w:ascii="仿宋" w:eastAsia="仿宋" w:hAnsi="仿宋" w:hint="eastAsia"/>
          <w:sz w:val="24"/>
        </w:rPr>
        <w:t>（国家食品药品监督管理总局药品审评中心）</w:t>
      </w:r>
    </w:p>
    <w:p w:rsidR="004963D8" w:rsidRPr="00E8043C" w:rsidRDefault="004963D8" w:rsidP="00FC2B3B">
      <w:pPr>
        <w:spacing w:afterLines="50" w:after="156" w:line="440" w:lineRule="exac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【支持</w:t>
      </w:r>
      <w:r w:rsidRPr="00E8043C">
        <w:rPr>
          <w:rFonts w:ascii="仿宋" w:eastAsia="仿宋" w:hAnsi="仿宋" w:hint="eastAsia"/>
          <w:b/>
          <w:sz w:val="24"/>
        </w:rPr>
        <w:t>单位</w:t>
      </w:r>
      <w:r>
        <w:rPr>
          <w:rFonts w:ascii="仿宋" w:eastAsia="仿宋" w:hAnsi="仿宋" w:hint="eastAsia"/>
          <w:b/>
          <w:sz w:val="24"/>
        </w:rPr>
        <w:t>】</w:t>
      </w:r>
    </w:p>
    <w:p w:rsidR="003C6FC5" w:rsidRDefault="003C6FC5" w:rsidP="008147B8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 w:rsidRPr="00D97F9C">
        <w:rPr>
          <w:rFonts w:ascii="仿宋" w:eastAsia="仿宋" w:hAnsi="仿宋" w:hint="eastAsia"/>
          <w:sz w:val="24"/>
        </w:rPr>
        <w:t>成都百裕制药股份有限公司</w:t>
      </w:r>
    </w:p>
    <w:p w:rsidR="003C6FC5" w:rsidRDefault="00FC2B3B" w:rsidP="003C6FC5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绿叶制药集团</w:t>
      </w:r>
      <w:r w:rsidRPr="00F31750">
        <w:rPr>
          <w:rFonts w:ascii="仿宋" w:eastAsia="仿宋" w:hAnsi="仿宋" w:hint="eastAsia"/>
          <w:sz w:val="24"/>
        </w:rPr>
        <w:t>·</w:t>
      </w:r>
      <w:r w:rsidR="003C6FC5" w:rsidRPr="00690C97">
        <w:rPr>
          <w:rFonts w:ascii="仿宋" w:eastAsia="仿宋" w:hAnsi="仿宋" w:hint="eastAsia"/>
          <w:sz w:val="24"/>
        </w:rPr>
        <w:t>四川绿叶</w:t>
      </w:r>
      <w:r w:rsidR="003C6FC5">
        <w:rPr>
          <w:rFonts w:ascii="仿宋" w:eastAsia="仿宋" w:hAnsi="仿宋" w:hint="eastAsia"/>
          <w:sz w:val="24"/>
        </w:rPr>
        <w:t>制药</w:t>
      </w:r>
      <w:r w:rsidR="003C6FC5" w:rsidRPr="00690C97">
        <w:rPr>
          <w:rFonts w:ascii="仿宋" w:eastAsia="仿宋" w:hAnsi="仿宋" w:hint="eastAsia"/>
          <w:sz w:val="24"/>
        </w:rPr>
        <w:t>股份有限公司</w:t>
      </w:r>
    </w:p>
    <w:p w:rsidR="003C6FC5" w:rsidRDefault="003C6FC5" w:rsidP="00ED64B8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扬子江药业集团</w:t>
      </w:r>
      <w:bookmarkStart w:id="0" w:name="_GoBack"/>
      <w:bookmarkEnd w:id="0"/>
    </w:p>
    <w:p w:rsidR="004963D8" w:rsidRDefault="004963D8" w:rsidP="00ED64B8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 w:rsidRPr="00394B63">
        <w:rPr>
          <w:rFonts w:ascii="仿宋" w:eastAsia="仿宋" w:hAnsi="仿宋" w:hint="eastAsia"/>
          <w:sz w:val="24"/>
        </w:rPr>
        <w:t>世界中医药学会联合会中药新药创制专业委员会</w:t>
      </w:r>
    </w:p>
    <w:p w:rsidR="004D56F6" w:rsidRDefault="004D56F6" w:rsidP="004D56F6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 w:rsidRPr="00AA3810">
        <w:rPr>
          <w:rFonts w:ascii="仿宋" w:eastAsia="仿宋" w:hAnsi="仿宋"/>
          <w:sz w:val="24"/>
        </w:rPr>
        <w:t>中国药理学会中药与天然产物药理专业委员会</w:t>
      </w:r>
    </w:p>
    <w:p w:rsidR="004963D8" w:rsidRDefault="004963D8" w:rsidP="007530B5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中华中医药学会中成药分会</w:t>
      </w:r>
    </w:p>
    <w:p w:rsidR="004963D8" w:rsidRDefault="004963D8" w:rsidP="007530B5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四川省药理学</w:t>
      </w:r>
      <w:r w:rsidR="00BC0E84">
        <w:rPr>
          <w:rFonts w:ascii="仿宋" w:eastAsia="仿宋" w:hAnsi="仿宋" w:hint="eastAsia"/>
          <w:sz w:val="24"/>
        </w:rPr>
        <w:t>学</w:t>
      </w:r>
      <w:r>
        <w:rPr>
          <w:rFonts w:ascii="仿宋" w:eastAsia="仿宋" w:hAnsi="仿宋" w:hint="eastAsia"/>
          <w:sz w:val="24"/>
        </w:rPr>
        <w:t>会</w:t>
      </w:r>
    </w:p>
    <w:p w:rsidR="004963D8" w:rsidRDefault="004963D8" w:rsidP="00FC2B3B">
      <w:pPr>
        <w:adjustRightInd w:val="0"/>
        <w:snapToGrid w:val="0"/>
        <w:spacing w:afterLines="50" w:after="156"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四川省中医药学会</w:t>
      </w:r>
    </w:p>
    <w:p w:rsidR="004963D8" w:rsidRPr="000D6299" w:rsidRDefault="004963D8" w:rsidP="00FC2B3B">
      <w:pPr>
        <w:spacing w:afterLines="50" w:after="156" w:line="360" w:lineRule="auto"/>
        <w:rPr>
          <w:rFonts w:ascii="仿宋" w:eastAsia="仿宋" w:hAnsi="仿宋"/>
          <w:sz w:val="24"/>
        </w:rPr>
      </w:pPr>
      <w:r w:rsidRPr="00E8043C">
        <w:rPr>
          <w:rFonts w:ascii="仿宋" w:eastAsia="仿宋" w:hAnsi="仿宋" w:hint="eastAsia"/>
          <w:sz w:val="24"/>
        </w:rPr>
        <w:t>【</w:t>
      </w:r>
      <w:r w:rsidRPr="000D6299">
        <w:rPr>
          <w:rFonts w:ascii="仿宋" w:eastAsia="仿宋" w:hAnsi="仿宋" w:hint="eastAsia"/>
          <w:b/>
          <w:sz w:val="24"/>
        </w:rPr>
        <w:t>研讨会日程</w:t>
      </w:r>
      <w:r w:rsidRPr="00E8043C">
        <w:rPr>
          <w:rFonts w:ascii="仿宋" w:eastAsia="仿宋" w:hAnsi="仿宋" w:hint="eastAsia"/>
          <w:sz w:val="24"/>
        </w:rPr>
        <w:t>】</w:t>
      </w:r>
    </w:p>
    <w:tbl>
      <w:tblPr>
        <w:tblW w:w="8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66"/>
        <w:gridCol w:w="1518"/>
        <w:gridCol w:w="4111"/>
        <w:gridCol w:w="1534"/>
      </w:tblGrid>
      <w:tr w:rsidR="004963D8" w:rsidRPr="007648DC" w:rsidTr="00827F3C">
        <w:trPr>
          <w:jc w:val="center"/>
        </w:trPr>
        <w:tc>
          <w:tcPr>
            <w:tcW w:w="8654" w:type="dxa"/>
            <w:gridSpan w:val="5"/>
            <w:shd w:val="clear" w:color="auto" w:fill="FFFFFF"/>
            <w:vAlign w:val="center"/>
          </w:tcPr>
          <w:p w:rsidR="004963D8" w:rsidRPr="000D6299" w:rsidRDefault="004963D8" w:rsidP="00FC2B3B">
            <w:pPr>
              <w:widowControl/>
              <w:adjustRightInd w:val="0"/>
              <w:snapToGrid w:val="0"/>
              <w:spacing w:afterLines="50" w:after="156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</w:rPr>
            </w:pPr>
            <w:r w:rsidRPr="000D6299">
              <w:rPr>
                <w:rFonts w:ascii="仿宋_GB2312" w:eastAsia="仿宋_GB2312" w:hAnsi="Arial" w:cs="Arial"/>
                <w:b/>
                <w:color w:val="000000"/>
                <w:kern w:val="0"/>
              </w:rPr>
              <w:t>4</w:t>
            </w:r>
            <w:r w:rsidRPr="000D6299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月</w:t>
            </w:r>
            <w:r w:rsidRPr="000D6299">
              <w:rPr>
                <w:rFonts w:ascii="仿宋_GB2312" w:eastAsia="仿宋_GB2312" w:hAnsi="Arial" w:cs="Arial"/>
                <w:b/>
                <w:color w:val="000000"/>
                <w:kern w:val="0"/>
              </w:rPr>
              <w:t>13</w:t>
            </w:r>
            <w:r w:rsidRPr="000D6299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日</w:t>
            </w:r>
            <w:r w:rsidR="008C49B5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下午</w:t>
            </w:r>
            <w:r w:rsidRPr="000D6299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（周四）</w:t>
            </w:r>
          </w:p>
        </w:tc>
      </w:tr>
      <w:tr w:rsidR="004963D8" w:rsidRPr="007648DC" w:rsidTr="00827F3C">
        <w:trPr>
          <w:trHeight w:val="461"/>
          <w:jc w:val="center"/>
        </w:trPr>
        <w:tc>
          <w:tcPr>
            <w:tcW w:w="8654" w:type="dxa"/>
            <w:gridSpan w:val="5"/>
            <w:shd w:val="clear" w:color="auto" w:fill="FFFFFF"/>
            <w:vAlign w:val="center"/>
          </w:tcPr>
          <w:p w:rsidR="004963D8" w:rsidRPr="007648DC" w:rsidRDefault="004963D8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7648DC">
              <w:rPr>
                <w:rFonts w:ascii="仿宋_GB2312" w:eastAsia="仿宋_GB2312" w:hAnsi="Arial" w:cs="Arial" w:hint="eastAsia"/>
                <w:color w:val="000000"/>
                <w:kern w:val="0"/>
              </w:rPr>
              <w:t>参会代表报到</w:t>
            </w:r>
          </w:p>
        </w:tc>
      </w:tr>
      <w:tr w:rsidR="004963D8" w:rsidRPr="007648DC" w:rsidTr="00827F3C">
        <w:trPr>
          <w:jc w:val="center"/>
        </w:trPr>
        <w:tc>
          <w:tcPr>
            <w:tcW w:w="8654" w:type="dxa"/>
            <w:gridSpan w:val="5"/>
            <w:shd w:val="clear" w:color="auto" w:fill="FFFFFF"/>
            <w:vAlign w:val="center"/>
          </w:tcPr>
          <w:p w:rsidR="004963D8" w:rsidRPr="000D6299" w:rsidRDefault="004963D8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</w:rPr>
            </w:pPr>
            <w:r w:rsidRPr="000D6299">
              <w:rPr>
                <w:rFonts w:ascii="仿宋_GB2312" w:eastAsia="仿宋_GB2312" w:hAnsi="Arial" w:cs="Arial"/>
                <w:b/>
                <w:color w:val="000000"/>
                <w:kern w:val="0"/>
              </w:rPr>
              <w:t>4</w:t>
            </w:r>
            <w:r w:rsidRPr="000D6299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月</w:t>
            </w:r>
            <w:r w:rsidRPr="000D6299">
              <w:rPr>
                <w:rFonts w:ascii="仿宋_GB2312" w:eastAsia="仿宋_GB2312" w:hAnsi="Arial" w:cs="Arial"/>
                <w:b/>
                <w:color w:val="000000"/>
                <w:kern w:val="0"/>
              </w:rPr>
              <w:t>14</w:t>
            </w:r>
            <w:r w:rsidRPr="000D6299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日上午（周五）</w:t>
            </w:r>
          </w:p>
        </w:tc>
      </w:tr>
      <w:tr w:rsidR="004963D8" w:rsidRPr="007648DC" w:rsidTr="00827F3C">
        <w:trPr>
          <w:trHeight w:val="383"/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4963D8" w:rsidRPr="00C44F5D" w:rsidRDefault="004963D8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9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0-0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9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 w:rsidR="00475948">
              <w:rPr>
                <w:rFonts w:ascii="仿宋_GB2312" w:eastAsia="仿宋_GB2312" w:hAnsi="Arial" w:cs="Arial" w:hint="eastAsia"/>
                <w:color w:val="000000"/>
                <w:kern w:val="0"/>
              </w:rPr>
              <w:t>3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</w:p>
        </w:tc>
        <w:tc>
          <w:tcPr>
            <w:tcW w:w="5695" w:type="dxa"/>
            <w:gridSpan w:val="3"/>
            <w:shd w:val="clear" w:color="auto" w:fill="FFFFFF"/>
            <w:vAlign w:val="center"/>
          </w:tcPr>
          <w:p w:rsidR="004963D8" w:rsidRDefault="004963D8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Arial"/>
                <w:color w:val="000000"/>
                <w:kern w:val="0"/>
              </w:rPr>
            </w:pPr>
            <w:r>
              <w:rPr>
                <w:rFonts w:ascii="仿宋_GB2312" w:eastAsia="仿宋_GB2312" w:hAnsi="黑体" w:cs="Arial" w:hint="eastAsia"/>
                <w:color w:val="000000"/>
                <w:kern w:val="0"/>
              </w:rPr>
              <w:t>大会开幕式及合影</w:t>
            </w:r>
          </w:p>
        </w:tc>
        <w:tc>
          <w:tcPr>
            <w:tcW w:w="1534" w:type="dxa"/>
            <w:shd w:val="clear" w:color="auto" w:fill="FFFFFF"/>
            <w:vAlign w:val="center"/>
          </w:tcPr>
          <w:p w:rsidR="004963D8" w:rsidRPr="007648DC" w:rsidRDefault="004963D8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Arial"/>
                <w:color w:val="000000"/>
                <w:kern w:val="0"/>
              </w:rPr>
            </w:pPr>
            <w:r>
              <w:rPr>
                <w:rFonts w:ascii="仿宋_GB2312" w:eastAsia="仿宋_GB2312" w:hAnsi="黑体" w:cs="Arial" w:hint="eastAsia"/>
                <w:color w:val="000000"/>
                <w:kern w:val="0"/>
              </w:rPr>
              <w:t>主持人：赵军宁研究员</w:t>
            </w:r>
          </w:p>
        </w:tc>
      </w:tr>
      <w:tr w:rsidR="004963D8" w:rsidRPr="007648DC" w:rsidTr="00827F3C">
        <w:trPr>
          <w:trHeight w:val="383"/>
          <w:jc w:val="center"/>
        </w:trPr>
        <w:tc>
          <w:tcPr>
            <w:tcW w:w="8654" w:type="dxa"/>
            <w:gridSpan w:val="5"/>
            <w:shd w:val="clear" w:color="auto" w:fill="FFFFFF"/>
            <w:vAlign w:val="center"/>
          </w:tcPr>
          <w:p w:rsidR="004963D8" w:rsidRPr="00361EBF" w:rsidRDefault="004963D8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Arial"/>
                <w:b/>
                <w:color w:val="000000"/>
                <w:kern w:val="0"/>
              </w:rPr>
            </w:pPr>
            <w:r w:rsidRPr="00361EBF">
              <w:rPr>
                <w:rFonts w:ascii="仿宋_GB2312" w:eastAsia="仿宋_GB2312" w:hAnsi="黑体" w:cs="Arial" w:hint="eastAsia"/>
                <w:b/>
                <w:color w:val="000000"/>
                <w:kern w:val="0"/>
              </w:rPr>
              <w:t>大会报告</w:t>
            </w:r>
          </w:p>
        </w:tc>
      </w:tr>
      <w:tr w:rsidR="004963D8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4963D8" w:rsidRPr="00E66ECC" w:rsidRDefault="004963D8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</w:rPr>
            </w:pPr>
            <w:r w:rsidRPr="00E66ECC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时间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4963D8" w:rsidRPr="00E66ECC" w:rsidRDefault="004963D8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</w:rPr>
            </w:pPr>
            <w:r w:rsidRPr="00E66ECC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报告嘉宾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4963D8" w:rsidRPr="00E66ECC" w:rsidRDefault="004963D8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</w:rPr>
            </w:pPr>
            <w:r w:rsidRPr="00E66ECC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报告题目</w:t>
            </w:r>
          </w:p>
        </w:tc>
        <w:tc>
          <w:tcPr>
            <w:tcW w:w="1534" w:type="dxa"/>
            <w:shd w:val="clear" w:color="auto" w:fill="FFFFFF"/>
            <w:vAlign w:val="center"/>
          </w:tcPr>
          <w:p w:rsidR="004963D8" w:rsidRPr="00E66ECC" w:rsidRDefault="004963D8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</w:rPr>
            </w:pPr>
            <w:r w:rsidRPr="00E66ECC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主持人</w:t>
            </w:r>
          </w:p>
        </w:tc>
      </w:tr>
      <w:tr w:rsidR="005B623A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5B623A" w:rsidRPr="00381FBD" w:rsidRDefault="005B623A" w:rsidP="00827F3C">
            <w:pPr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</w:rPr>
              <w:t>09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3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0-</w:t>
            </w:r>
            <w:r w:rsidR="00F0266E">
              <w:rPr>
                <w:rFonts w:ascii="仿宋_GB2312" w:eastAsia="仿宋_GB2312" w:hAnsi="Arial" w:cs="Arial" w:hint="eastAsia"/>
                <w:color w:val="000000"/>
                <w:kern w:val="0"/>
              </w:rPr>
              <w:t>10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 w:rsidR="00F0266E">
              <w:rPr>
                <w:rFonts w:ascii="仿宋_GB2312" w:eastAsia="仿宋_GB2312" w:hAnsi="Arial" w:cs="Arial" w:hint="eastAsia"/>
                <w:color w:val="000000"/>
                <w:kern w:val="0"/>
              </w:rPr>
              <w:t>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5B623A" w:rsidRPr="008061F1" w:rsidRDefault="005B623A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张伯礼院士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5B623A" w:rsidRPr="008061F1" w:rsidRDefault="005B623A" w:rsidP="00D55F9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中药现代化研究进展</w:t>
            </w:r>
          </w:p>
        </w:tc>
        <w:tc>
          <w:tcPr>
            <w:tcW w:w="1534" w:type="dxa"/>
            <w:vMerge w:val="restart"/>
            <w:shd w:val="clear" w:color="auto" w:fill="FFFFFF"/>
            <w:vAlign w:val="center"/>
          </w:tcPr>
          <w:p w:rsidR="005B623A" w:rsidRPr="008061F1" w:rsidRDefault="005B623A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proofErr w:type="gramStart"/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杜冠华研究员</w:t>
            </w:r>
            <w:proofErr w:type="gramEnd"/>
          </w:p>
          <w:p w:rsidR="005B623A" w:rsidRPr="008061F1" w:rsidRDefault="005B623A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叶祖光研究员</w:t>
            </w:r>
          </w:p>
        </w:tc>
      </w:tr>
      <w:tr w:rsidR="005B623A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5B623A" w:rsidRPr="00381FBD" w:rsidRDefault="00F0266E" w:rsidP="00827F3C">
            <w:pPr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10</w:t>
            </w:r>
            <w:r w:rsidR="005B623A"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0</w:t>
            </w:r>
            <w:r w:rsidR="005B623A" w:rsidRPr="007648DC">
              <w:rPr>
                <w:rFonts w:ascii="仿宋_GB2312" w:eastAsia="仿宋_GB2312" w:hAnsi="Arial" w:cs="Arial"/>
                <w:color w:val="000000"/>
                <w:kern w:val="0"/>
              </w:rPr>
              <w:t>0-</w:t>
            </w:r>
            <w:r w:rsidR="005B623A">
              <w:rPr>
                <w:rFonts w:ascii="仿宋_GB2312" w:eastAsia="仿宋_GB2312" w:hAnsi="Arial" w:cs="Arial"/>
                <w:color w:val="000000"/>
                <w:kern w:val="0"/>
              </w:rPr>
              <w:t>10</w:t>
            </w:r>
            <w:r w:rsidR="005B623A"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3</w:t>
            </w:r>
            <w:r w:rsidR="005B623A" w:rsidRPr="007648DC"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5B623A" w:rsidRPr="007B27FF" w:rsidRDefault="005B623A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7B27FF">
              <w:rPr>
                <w:rFonts w:ascii="仿宋_GB2312" w:eastAsia="仿宋_GB2312" w:hAnsi="Arial" w:cs="Arial" w:hint="eastAsia"/>
                <w:color w:val="000000"/>
                <w:kern w:val="0"/>
              </w:rPr>
              <w:t>杜冠华研究员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5B623A" w:rsidRPr="007B27FF" w:rsidRDefault="005B623A" w:rsidP="00D55F9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7B27FF">
              <w:rPr>
                <w:rFonts w:ascii="仿宋_GB2312" w:eastAsia="仿宋_GB2312" w:hAnsi="Arial" w:cs="Arial" w:hint="eastAsia"/>
                <w:color w:val="000000"/>
                <w:kern w:val="0"/>
              </w:rPr>
              <w:t>中药新药成药性评价的药理学讨论</w:t>
            </w:r>
          </w:p>
        </w:tc>
        <w:tc>
          <w:tcPr>
            <w:tcW w:w="1534" w:type="dxa"/>
            <w:vMerge/>
            <w:shd w:val="clear" w:color="auto" w:fill="FFFFFF"/>
            <w:vAlign w:val="center"/>
          </w:tcPr>
          <w:p w:rsidR="005B623A" w:rsidRPr="008061F1" w:rsidRDefault="005B623A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</w:p>
        </w:tc>
      </w:tr>
      <w:tr w:rsidR="005F4B29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5F4B29" w:rsidRPr="00381FBD" w:rsidRDefault="005F4B29" w:rsidP="00827F3C">
            <w:pPr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</w:rPr>
              <w:t>10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3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0-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1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5F4B29" w:rsidRPr="008061F1" w:rsidRDefault="005F4B29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邓文龙</w:t>
            </w: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研究员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5F4B29" w:rsidRPr="008061F1" w:rsidRDefault="005F4B29" w:rsidP="00D55F9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从四气看中医证</w:t>
            </w:r>
            <w:proofErr w:type="gramStart"/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候问题</w:t>
            </w:r>
            <w:proofErr w:type="gramEnd"/>
          </w:p>
        </w:tc>
        <w:tc>
          <w:tcPr>
            <w:tcW w:w="1534" w:type="dxa"/>
            <w:vMerge/>
            <w:shd w:val="clear" w:color="auto" w:fill="FFFFFF"/>
            <w:vAlign w:val="center"/>
          </w:tcPr>
          <w:p w:rsidR="005F4B29" w:rsidRPr="008061F1" w:rsidRDefault="005F4B29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</w:p>
        </w:tc>
      </w:tr>
      <w:tr w:rsidR="00AE6A6D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Pr="00381FBD" w:rsidRDefault="00AE6A6D" w:rsidP="00827F3C">
            <w:pPr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1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0-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1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3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8061F1" w:rsidRDefault="00AE6A6D" w:rsidP="008E0C4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唐健元研究员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Default="00AE6A6D" w:rsidP="00D55F9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中药疗效评价标准体系之关键要素</w:t>
            </w:r>
            <w:r w:rsidR="009C1BBD">
              <w:rPr>
                <w:rFonts w:ascii="仿宋_GB2312" w:eastAsia="仿宋_GB2312" w:hAnsi="Arial" w:cs="Arial"/>
                <w:color w:val="000000"/>
                <w:kern w:val="0"/>
              </w:rPr>
              <w:t>--</w:t>
            </w:r>
          </w:p>
          <w:p w:rsidR="00AE6A6D" w:rsidRPr="008061F1" w:rsidRDefault="00AE6A6D" w:rsidP="00D55F9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证</w:t>
            </w:r>
            <w:proofErr w:type="gramStart"/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候评价</w:t>
            </w:r>
            <w:proofErr w:type="gramEnd"/>
          </w:p>
        </w:tc>
        <w:tc>
          <w:tcPr>
            <w:tcW w:w="1534" w:type="dxa"/>
            <w:vMerge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</w:p>
        </w:tc>
      </w:tr>
      <w:tr w:rsidR="00AE6A6D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Default="00AE6A6D" w:rsidP="00827F3C">
            <w:pPr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1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3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0-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2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8061F1" w:rsidRDefault="00AE6A6D" w:rsidP="00705B2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侯晓华教授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8061F1" w:rsidRDefault="00AE6A6D" w:rsidP="00D55F9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5B623A">
              <w:rPr>
                <w:rFonts w:ascii="仿宋_GB2312" w:eastAsia="仿宋_GB2312" w:hAnsi="Arial" w:cs="Arial" w:hint="eastAsia"/>
                <w:color w:val="000000"/>
                <w:kern w:val="0"/>
              </w:rPr>
              <w:t>站在西医的角度看中医对胃肠功能性疾病诊疗中的作用</w:t>
            </w:r>
          </w:p>
        </w:tc>
        <w:tc>
          <w:tcPr>
            <w:tcW w:w="1534" w:type="dxa"/>
            <w:vMerge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</w:p>
        </w:tc>
      </w:tr>
      <w:tr w:rsidR="00AE6A6D" w:rsidRPr="007648DC" w:rsidTr="00827F3C">
        <w:trPr>
          <w:jc w:val="center"/>
        </w:trPr>
        <w:tc>
          <w:tcPr>
            <w:tcW w:w="8654" w:type="dxa"/>
            <w:gridSpan w:val="5"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/>
                <w:b/>
                <w:color w:val="000000"/>
                <w:kern w:val="0"/>
              </w:rPr>
              <w:t>4</w:t>
            </w:r>
            <w:r w:rsidRPr="008061F1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月</w:t>
            </w:r>
            <w:r w:rsidRPr="008061F1">
              <w:rPr>
                <w:rFonts w:ascii="仿宋_GB2312" w:eastAsia="仿宋_GB2312" w:hAnsi="Arial" w:cs="Arial"/>
                <w:b/>
                <w:color w:val="000000"/>
                <w:kern w:val="0"/>
              </w:rPr>
              <w:t>14</w:t>
            </w:r>
            <w:r w:rsidRPr="008061F1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日下午</w:t>
            </w:r>
            <w:r w:rsidRPr="008061F1">
              <w:rPr>
                <w:rFonts w:ascii="仿宋_GB2312" w:eastAsia="仿宋_GB2312" w:hAnsi="黑体" w:cs="Arial" w:hint="eastAsia"/>
                <w:b/>
                <w:color w:val="000000"/>
                <w:kern w:val="0"/>
              </w:rPr>
              <w:t>（周五）</w:t>
            </w:r>
            <w:r>
              <w:rPr>
                <w:rFonts w:ascii="仿宋_GB2312" w:eastAsia="仿宋_GB2312" w:hAnsi="黑体" w:cs="Arial" w:hint="eastAsia"/>
                <w:b/>
                <w:color w:val="000000"/>
                <w:kern w:val="0"/>
              </w:rPr>
              <w:t>大会报告-</w:t>
            </w:r>
            <w:r w:rsidRPr="008061F1">
              <w:rPr>
                <w:rFonts w:ascii="仿宋_GB2312" w:eastAsia="仿宋_GB2312" w:hAnsi="黑体" w:cs="Arial" w:hint="eastAsia"/>
                <w:b/>
                <w:color w:val="000000"/>
                <w:kern w:val="0"/>
              </w:rPr>
              <w:t>基础与药理单元</w:t>
            </w:r>
          </w:p>
        </w:tc>
      </w:tr>
      <w:tr w:rsidR="00AE6A6D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Pr="00CE7B28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</w:rPr>
            </w:pPr>
            <w:r w:rsidRPr="00CE7B28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时间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CE7B28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</w:rPr>
            </w:pPr>
            <w:r w:rsidRPr="00CE7B28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主讲人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CE7B28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</w:rPr>
            </w:pPr>
            <w:r w:rsidRPr="00CE7B28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报告题目（每人</w:t>
            </w:r>
            <w:r w:rsidRPr="00CE7B28">
              <w:rPr>
                <w:rFonts w:ascii="仿宋_GB2312" w:eastAsia="仿宋_GB2312" w:hAnsi="Arial" w:cs="Arial"/>
                <w:b/>
                <w:color w:val="000000"/>
                <w:kern w:val="0"/>
              </w:rPr>
              <w:t>20min</w:t>
            </w:r>
            <w:r w:rsidRPr="00CE7B28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）</w:t>
            </w:r>
          </w:p>
        </w:tc>
        <w:tc>
          <w:tcPr>
            <w:tcW w:w="1534" w:type="dxa"/>
            <w:shd w:val="clear" w:color="auto" w:fill="FFFFFF"/>
            <w:vAlign w:val="center"/>
          </w:tcPr>
          <w:p w:rsidR="00AE6A6D" w:rsidRPr="00CE7B28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</w:rPr>
            </w:pPr>
            <w:r w:rsidRPr="00CE7B28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主持人</w:t>
            </w:r>
          </w:p>
        </w:tc>
      </w:tr>
      <w:tr w:rsidR="00AE6A6D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Pr="007648DC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4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0-1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4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2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叶祖光研究员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8061F1" w:rsidRDefault="00AE6A6D" w:rsidP="00D55F9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源于临床实践中的新药研发</w:t>
            </w:r>
          </w:p>
        </w:tc>
        <w:tc>
          <w:tcPr>
            <w:tcW w:w="1534" w:type="dxa"/>
            <w:vMerge w:val="restart"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孙晓波研究员</w:t>
            </w:r>
          </w:p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吕圭源教授</w:t>
            </w:r>
          </w:p>
        </w:tc>
      </w:tr>
      <w:tr w:rsidR="00AE6A6D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Pr="00381FBD" w:rsidRDefault="00AE6A6D" w:rsidP="00827F3C">
            <w:pPr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4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20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-1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4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40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D8063D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  <w:highlight w:val="yellow"/>
              </w:rPr>
            </w:pPr>
            <w:r w:rsidRPr="00741083">
              <w:rPr>
                <w:rFonts w:ascii="仿宋_GB2312" w:eastAsia="仿宋_GB2312" w:hAnsi="Arial" w:cs="Arial" w:hint="eastAsia"/>
                <w:color w:val="000000"/>
                <w:kern w:val="0"/>
              </w:rPr>
              <w:t>赵军宁研究员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D8063D" w:rsidRDefault="00AE6A6D" w:rsidP="00D55F9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  <w:highlight w:val="yellow"/>
              </w:rPr>
            </w:pPr>
            <w:r w:rsidRPr="00741083">
              <w:rPr>
                <w:rFonts w:ascii="仿宋_GB2312" w:eastAsia="仿宋_GB2312" w:hAnsi="Arial" w:cs="Arial" w:hint="eastAsia"/>
                <w:color w:val="000000"/>
                <w:kern w:val="0"/>
              </w:rPr>
              <w:t>转化中医学</w:t>
            </w:r>
            <w:r w:rsidRPr="00741083">
              <w:rPr>
                <w:rFonts w:ascii="仿宋_GB2312" w:eastAsia="仿宋_GB2312" w:hAnsi="Arial" w:cs="Arial"/>
                <w:color w:val="000000"/>
                <w:kern w:val="0"/>
              </w:rPr>
              <w:t>——</w:t>
            </w:r>
            <w:proofErr w:type="gramStart"/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证候类</w:t>
            </w:r>
            <w:r w:rsidRPr="00741083">
              <w:rPr>
                <w:rFonts w:ascii="仿宋_GB2312" w:eastAsia="仿宋_GB2312" w:hAnsi="Arial" w:cs="Arial" w:hint="eastAsia"/>
                <w:color w:val="000000"/>
                <w:kern w:val="0"/>
              </w:rPr>
              <w:t>中药</w:t>
            </w:r>
            <w:proofErr w:type="gramEnd"/>
            <w:r w:rsidRPr="00741083">
              <w:rPr>
                <w:rFonts w:ascii="仿宋_GB2312" w:eastAsia="仿宋_GB2312" w:hAnsi="Arial" w:cs="Arial" w:hint="eastAsia"/>
                <w:color w:val="000000"/>
                <w:kern w:val="0"/>
              </w:rPr>
              <w:t>复方新药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转化</w:t>
            </w:r>
            <w:r w:rsidRPr="00741083">
              <w:rPr>
                <w:rFonts w:ascii="仿宋_GB2312" w:eastAsia="仿宋_GB2312" w:hAnsi="Arial" w:cs="Arial" w:hint="eastAsia"/>
                <w:color w:val="000000"/>
                <w:kern w:val="0"/>
              </w:rPr>
              <w:t>的药理学评价问题</w:t>
            </w:r>
          </w:p>
        </w:tc>
        <w:tc>
          <w:tcPr>
            <w:tcW w:w="1534" w:type="dxa"/>
            <w:vMerge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</w:p>
        </w:tc>
      </w:tr>
      <w:tr w:rsidR="00AE6A6D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Pr="007648DC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4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40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-1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5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00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孙晓波研究员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8061F1" w:rsidRDefault="00AE6A6D" w:rsidP="00D55F9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中药有效性评价关键环节思考</w:t>
            </w:r>
          </w:p>
        </w:tc>
        <w:tc>
          <w:tcPr>
            <w:tcW w:w="1534" w:type="dxa"/>
            <w:vMerge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</w:p>
        </w:tc>
      </w:tr>
      <w:tr w:rsidR="00AE6A6D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Pr="007648DC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5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00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-1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5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20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吕圭源教授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8061F1" w:rsidRDefault="00AE6A6D" w:rsidP="00D55F9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证候模型与</w:t>
            </w:r>
            <w:proofErr w:type="gramStart"/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主治证</w:t>
            </w:r>
            <w:proofErr w:type="gramEnd"/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候疗效评价</w:t>
            </w:r>
          </w:p>
        </w:tc>
        <w:tc>
          <w:tcPr>
            <w:tcW w:w="1534" w:type="dxa"/>
            <w:vMerge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</w:p>
        </w:tc>
      </w:tr>
      <w:tr w:rsidR="00AE6A6D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Pr="007648DC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5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20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-1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5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40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934FA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  <w:highlight w:val="yellow"/>
              </w:rPr>
            </w:pPr>
            <w:r w:rsidRPr="00080742">
              <w:rPr>
                <w:rFonts w:ascii="仿宋_GB2312" w:eastAsia="仿宋_GB2312" w:hAnsi="Arial" w:cs="Arial" w:hint="eastAsia"/>
                <w:color w:val="000000"/>
                <w:kern w:val="0"/>
              </w:rPr>
              <w:t>孙蓉研究员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Default="00AE6A6D" w:rsidP="00D55F9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证</w:t>
            </w:r>
            <w:proofErr w:type="gramStart"/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候评价</w:t>
            </w:r>
            <w:proofErr w:type="gramEnd"/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与中药药理学研究与新药药效</w:t>
            </w:r>
          </w:p>
          <w:p w:rsidR="00AE6A6D" w:rsidRPr="00934FA1" w:rsidRDefault="00AE6A6D" w:rsidP="00D55F9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  <w:highlight w:val="yellow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评价</w:t>
            </w:r>
          </w:p>
        </w:tc>
        <w:tc>
          <w:tcPr>
            <w:tcW w:w="1534" w:type="dxa"/>
            <w:vMerge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</w:p>
        </w:tc>
      </w:tr>
      <w:tr w:rsidR="00AE6A6D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Pr="007648DC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5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4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-1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6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0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8061F1" w:rsidRDefault="00AE6A6D" w:rsidP="00154A6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韩健研究员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8061F1" w:rsidRDefault="00AE6A6D" w:rsidP="00D55F9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用免疫组测序技术客观</w:t>
            </w:r>
            <w:proofErr w:type="gramStart"/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定义证</w:t>
            </w:r>
            <w:proofErr w:type="gramEnd"/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候</w:t>
            </w:r>
          </w:p>
        </w:tc>
        <w:tc>
          <w:tcPr>
            <w:tcW w:w="1534" w:type="dxa"/>
            <w:vMerge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</w:p>
        </w:tc>
      </w:tr>
      <w:tr w:rsidR="00AE6A6D" w:rsidRPr="007648DC" w:rsidTr="00827F3C">
        <w:trPr>
          <w:jc w:val="center"/>
        </w:trPr>
        <w:tc>
          <w:tcPr>
            <w:tcW w:w="8654" w:type="dxa"/>
            <w:gridSpan w:val="5"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proofErr w:type="gramStart"/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lastRenderedPageBreak/>
              <w:t>茶休</w:t>
            </w:r>
            <w:proofErr w:type="gramEnd"/>
            <w:r w:rsidRPr="008061F1">
              <w:rPr>
                <w:rFonts w:ascii="仿宋_GB2312" w:eastAsia="仿宋_GB2312" w:hAnsi="Arial" w:cs="Arial"/>
                <w:color w:val="000000"/>
                <w:kern w:val="0"/>
              </w:rPr>
              <w:t>(1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6</w:t>
            </w:r>
            <w:r w:rsidRPr="008061F1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0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  <w:r w:rsidRPr="008061F1">
              <w:rPr>
                <w:rFonts w:ascii="仿宋_GB2312" w:eastAsia="仿宋_GB2312" w:hAnsi="Arial" w:cs="Arial"/>
                <w:color w:val="000000"/>
                <w:kern w:val="0"/>
              </w:rPr>
              <w:t>-1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6</w:t>
            </w:r>
            <w:r w:rsidRPr="008061F1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10</w:t>
            </w:r>
            <w:r w:rsidRPr="008061F1">
              <w:rPr>
                <w:rFonts w:ascii="仿宋_GB2312" w:eastAsia="仿宋_GB2312" w:hAnsi="Arial" w:cs="Arial"/>
                <w:color w:val="000000"/>
                <w:kern w:val="0"/>
              </w:rPr>
              <w:t>)</w:t>
            </w:r>
          </w:p>
        </w:tc>
      </w:tr>
      <w:tr w:rsidR="00AE6A6D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Pr="007648DC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6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10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-1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6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30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8345FF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345FF">
              <w:rPr>
                <w:rFonts w:ascii="仿宋_GB2312" w:eastAsia="仿宋_GB2312" w:hAnsi="Arial" w:cs="Arial" w:hint="eastAsia"/>
                <w:color w:val="000000"/>
                <w:kern w:val="0"/>
              </w:rPr>
              <w:t>肖小河研究员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8345FF" w:rsidRDefault="00AE6A6D" w:rsidP="004840F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99115F">
              <w:rPr>
                <w:rFonts w:ascii="仿宋_GB2312" w:eastAsia="仿宋_GB2312" w:hAnsi="Arial" w:cs="Arial" w:hint="eastAsia"/>
                <w:color w:val="000000"/>
                <w:kern w:val="0"/>
              </w:rPr>
              <w:t>中药病证毒理学研究及实践</w:t>
            </w:r>
          </w:p>
        </w:tc>
        <w:tc>
          <w:tcPr>
            <w:tcW w:w="1534" w:type="dxa"/>
            <w:vMerge w:val="restart"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刘建勋研究员</w:t>
            </w:r>
          </w:p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周文霞研究员</w:t>
            </w:r>
          </w:p>
        </w:tc>
      </w:tr>
      <w:tr w:rsidR="00AE6A6D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Pr="007648DC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6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30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-1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6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50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EB3415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EB3415">
              <w:rPr>
                <w:rFonts w:ascii="仿宋_GB2312" w:eastAsia="仿宋_GB2312" w:hAnsi="Arial" w:cs="Arial" w:hint="eastAsia"/>
                <w:color w:val="000000"/>
                <w:kern w:val="0"/>
              </w:rPr>
              <w:t>蔡少青教授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EB3415" w:rsidRDefault="00AE6A6D" w:rsidP="004840F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EB3415">
              <w:rPr>
                <w:rFonts w:ascii="仿宋_GB2312" w:eastAsia="仿宋_GB2312" w:hAnsi="Arial" w:cs="Arial" w:hint="eastAsia"/>
                <w:color w:val="000000"/>
                <w:kern w:val="0"/>
              </w:rPr>
              <w:t>关于中药有效性评价之物质基础的思考</w:t>
            </w:r>
          </w:p>
        </w:tc>
        <w:tc>
          <w:tcPr>
            <w:tcW w:w="1534" w:type="dxa"/>
            <w:vMerge/>
            <w:shd w:val="clear" w:color="auto" w:fill="FFFFFF"/>
            <w:vAlign w:val="center"/>
          </w:tcPr>
          <w:p w:rsidR="00AE6A6D" w:rsidRPr="0020671E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  <w:highlight w:val="green"/>
              </w:rPr>
            </w:pPr>
          </w:p>
        </w:tc>
      </w:tr>
      <w:tr w:rsidR="00AE6A6D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Pr="007648DC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6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50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-1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7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10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刘建勋研究员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8061F1" w:rsidRDefault="00AE6A6D" w:rsidP="004840F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中药处方功效的研究与评价</w:t>
            </w:r>
          </w:p>
        </w:tc>
        <w:tc>
          <w:tcPr>
            <w:tcW w:w="1534" w:type="dxa"/>
            <w:vMerge/>
            <w:shd w:val="clear" w:color="auto" w:fill="FFFFFF"/>
            <w:vAlign w:val="center"/>
          </w:tcPr>
          <w:p w:rsidR="00AE6A6D" w:rsidRPr="00934FA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  <w:highlight w:val="yellow"/>
              </w:rPr>
            </w:pPr>
          </w:p>
        </w:tc>
      </w:tr>
      <w:tr w:rsidR="00AE6A6D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Pr="007648DC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7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10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-1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7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30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周文霞研究员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8061F1" w:rsidRDefault="00AE6A6D" w:rsidP="004840F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基于病症结合思路开展中药临床前有效性评价的理论与实践</w:t>
            </w:r>
          </w:p>
        </w:tc>
        <w:tc>
          <w:tcPr>
            <w:tcW w:w="1534" w:type="dxa"/>
            <w:vMerge/>
            <w:shd w:val="clear" w:color="auto" w:fill="FFFFFF"/>
            <w:vAlign w:val="center"/>
          </w:tcPr>
          <w:p w:rsidR="00AE6A6D" w:rsidRPr="0020671E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  <w:highlight w:val="green"/>
              </w:rPr>
            </w:pPr>
          </w:p>
        </w:tc>
      </w:tr>
      <w:tr w:rsidR="00AE6A6D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Pr="007648DC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7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30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-1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7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50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8061F1" w:rsidRDefault="00AE6A6D" w:rsidP="0097799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斯拉甫·艾白研究员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8061F1" w:rsidRDefault="00AE6A6D" w:rsidP="004840F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基于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证</w:t>
            </w:r>
            <w:proofErr w:type="gramStart"/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候</w:t>
            </w: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评价</w:t>
            </w:r>
            <w:proofErr w:type="gramEnd"/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为主</w:t>
            </w:r>
            <w:proofErr w:type="gramStart"/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的维药消食</w:t>
            </w:r>
            <w:proofErr w:type="gramEnd"/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阿</w:t>
            </w:r>
            <w:proofErr w:type="gramStart"/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米勒蜜膏</w:t>
            </w:r>
            <w:proofErr w:type="gramEnd"/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治疗非萎缩性胃炎的临床试验思路</w:t>
            </w:r>
          </w:p>
        </w:tc>
        <w:tc>
          <w:tcPr>
            <w:tcW w:w="1534" w:type="dxa"/>
            <w:vMerge/>
            <w:shd w:val="clear" w:color="auto" w:fill="FFFFFF"/>
            <w:vAlign w:val="center"/>
          </w:tcPr>
          <w:p w:rsidR="00AE6A6D" w:rsidRPr="007648DC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</w:p>
        </w:tc>
      </w:tr>
      <w:tr w:rsidR="00AE6A6D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Pr="007648DC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7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50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-1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8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10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8061F1" w:rsidRDefault="00AE6A6D" w:rsidP="0097799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高蕊教授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8061F1" w:rsidRDefault="00AE6A6D" w:rsidP="004840FE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证候</w:t>
            </w: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类中药</w:t>
            </w:r>
            <w:proofErr w:type="gramEnd"/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新药临床评价的思路</w:t>
            </w:r>
          </w:p>
        </w:tc>
        <w:tc>
          <w:tcPr>
            <w:tcW w:w="1534" w:type="dxa"/>
            <w:vMerge/>
            <w:shd w:val="clear" w:color="auto" w:fill="FFFFFF"/>
            <w:vAlign w:val="center"/>
          </w:tcPr>
          <w:p w:rsidR="00AE6A6D" w:rsidRPr="007648DC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</w:p>
        </w:tc>
      </w:tr>
      <w:tr w:rsidR="00AE6A6D" w:rsidRPr="007648DC" w:rsidTr="00827F3C">
        <w:trPr>
          <w:jc w:val="center"/>
        </w:trPr>
        <w:tc>
          <w:tcPr>
            <w:tcW w:w="8654" w:type="dxa"/>
            <w:gridSpan w:val="5"/>
            <w:shd w:val="clear" w:color="auto" w:fill="FFFFFF"/>
            <w:vAlign w:val="center"/>
          </w:tcPr>
          <w:p w:rsidR="00AE6A6D" w:rsidRPr="000D6299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</w:rPr>
            </w:pPr>
            <w:r w:rsidRPr="000D6299">
              <w:rPr>
                <w:rFonts w:ascii="仿宋_GB2312" w:eastAsia="仿宋_GB2312" w:hAnsi="Arial" w:cs="Arial"/>
                <w:b/>
                <w:color w:val="000000"/>
                <w:kern w:val="0"/>
              </w:rPr>
              <w:t>4</w:t>
            </w:r>
            <w:r w:rsidRPr="000D6299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月</w:t>
            </w:r>
            <w:r w:rsidRPr="000D6299">
              <w:rPr>
                <w:rFonts w:ascii="仿宋_GB2312" w:eastAsia="仿宋_GB2312" w:hAnsi="Arial" w:cs="Arial"/>
                <w:b/>
                <w:color w:val="000000"/>
                <w:kern w:val="0"/>
              </w:rPr>
              <w:t>14</w:t>
            </w:r>
            <w:r w:rsidRPr="000D6299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日夜晚</w:t>
            </w:r>
          </w:p>
        </w:tc>
      </w:tr>
      <w:tr w:rsidR="00AE6A6D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</w:rPr>
              <w:t>20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0-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21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</w:p>
        </w:tc>
        <w:tc>
          <w:tcPr>
            <w:tcW w:w="5695" w:type="dxa"/>
            <w:gridSpan w:val="3"/>
            <w:shd w:val="clear" w:color="auto" w:fill="FFFFFF"/>
            <w:vAlign w:val="center"/>
          </w:tcPr>
          <w:p w:rsidR="00AE6A6D" w:rsidRPr="00FE7705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FE7705">
              <w:rPr>
                <w:rFonts w:ascii="仿宋_GB2312" w:eastAsia="仿宋_GB2312" w:hAnsi="Arial" w:cs="Arial" w:hint="eastAsia"/>
                <w:color w:val="000000"/>
                <w:kern w:val="0"/>
              </w:rPr>
              <w:t>《中药药理与临床》第七届编委会</w:t>
            </w:r>
          </w:p>
        </w:tc>
        <w:tc>
          <w:tcPr>
            <w:tcW w:w="1534" w:type="dxa"/>
            <w:shd w:val="clear" w:color="auto" w:fill="FFFFFF"/>
            <w:vAlign w:val="center"/>
          </w:tcPr>
          <w:p w:rsidR="00AE6A6D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FE7705">
              <w:rPr>
                <w:rFonts w:ascii="仿宋_GB2312" w:eastAsia="仿宋_GB2312" w:hAnsi="Arial" w:cs="Arial" w:hint="eastAsia"/>
                <w:color w:val="000000"/>
                <w:kern w:val="0"/>
              </w:rPr>
              <w:t>邓文龙研究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员</w:t>
            </w:r>
          </w:p>
          <w:p w:rsidR="00AE6A6D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FE7705">
              <w:rPr>
                <w:rFonts w:ascii="仿宋_GB2312" w:eastAsia="仿宋_GB2312" w:hAnsi="Arial" w:cs="Arial" w:hint="eastAsia"/>
                <w:color w:val="000000"/>
                <w:kern w:val="0"/>
              </w:rPr>
              <w:t>戴瑛副研究员</w:t>
            </w:r>
          </w:p>
        </w:tc>
      </w:tr>
      <w:tr w:rsidR="00AE6A6D" w:rsidRPr="007648DC" w:rsidTr="00827F3C">
        <w:trPr>
          <w:jc w:val="center"/>
        </w:trPr>
        <w:tc>
          <w:tcPr>
            <w:tcW w:w="8654" w:type="dxa"/>
            <w:gridSpan w:val="5"/>
            <w:shd w:val="clear" w:color="auto" w:fill="FFFFFF"/>
            <w:vAlign w:val="center"/>
          </w:tcPr>
          <w:p w:rsidR="00AE6A6D" w:rsidRPr="000D6299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</w:rPr>
            </w:pPr>
            <w:r w:rsidRPr="000D6299">
              <w:rPr>
                <w:rFonts w:ascii="仿宋_GB2312" w:eastAsia="仿宋_GB2312" w:hAnsi="Arial" w:cs="Arial"/>
                <w:b/>
                <w:color w:val="000000"/>
                <w:kern w:val="0"/>
              </w:rPr>
              <w:t>4</w:t>
            </w:r>
            <w:r w:rsidRPr="000D6299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月</w:t>
            </w:r>
            <w:r w:rsidRPr="000D6299">
              <w:rPr>
                <w:rFonts w:ascii="仿宋_GB2312" w:eastAsia="仿宋_GB2312" w:hAnsi="Arial" w:cs="Arial"/>
                <w:b/>
                <w:color w:val="000000"/>
                <w:kern w:val="0"/>
              </w:rPr>
              <w:t>15</w:t>
            </w:r>
            <w:r w:rsidRPr="000D6299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日上午（周六）</w:t>
            </w: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大会报告-</w:t>
            </w:r>
            <w:r w:rsidRPr="000D6299">
              <w:rPr>
                <w:rFonts w:ascii="仿宋_GB2312" w:eastAsia="仿宋_GB2312" w:hAnsi="黑体" w:cs="Arial" w:hint="eastAsia"/>
                <w:b/>
                <w:color w:val="000000"/>
                <w:kern w:val="0"/>
              </w:rPr>
              <w:t>临床单元</w:t>
            </w:r>
          </w:p>
        </w:tc>
      </w:tr>
      <w:tr w:rsidR="00AE6A6D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Pr="00CE7B28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</w:rPr>
            </w:pPr>
            <w:r w:rsidRPr="00CE7B28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时间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CE7B28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</w:rPr>
            </w:pPr>
            <w:r w:rsidRPr="00CE7B28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主讲人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CE7B28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</w:rPr>
            </w:pPr>
            <w:r w:rsidRPr="00CE7B28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报告题目（每人</w:t>
            </w:r>
            <w:r w:rsidRPr="00CE7B28">
              <w:rPr>
                <w:rFonts w:ascii="仿宋_GB2312" w:eastAsia="仿宋_GB2312" w:hAnsi="Arial" w:cs="Arial"/>
                <w:b/>
                <w:color w:val="000000"/>
                <w:kern w:val="0"/>
              </w:rPr>
              <w:t>20min</w:t>
            </w:r>
            <w:r w:rsidRPr="00CE7B28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）</w:t>
            </w:r>
          </w:p>
        </w:tc>
        <w:tc>
          <w:tcPr>
            <w:tcW w:w="1534" w:type="dxa"/>
            <w:shd w:val="clear" w:color="auto" w:fill="FFFFFF"/>
            <w:vAlign w:val="center"/>
          </w:tcPr>
          <w:p w:rsidR="00AE6A6D" w:rsidRPr="00CE7B28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</w:rPr>
            </w:pPr>
            <w:r w:rsidRPr="00CE7B28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主持人</w:t>
            </w:r>
          </w:p>
        </w:tc>
      </w:tr>
      <w:tr w:rsidR="00AE6A6D" w:rsidRPr="007648DC" w:rsidTr="00827F3C">
        <w:trPr>
          <w:trHeight w:val="294"/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Pr="00381FBD" w:rsidRDefault="00AE6A6D" w:rsidP="00827F3C">
            <w:pPr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8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3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0-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8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5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杨忠奇教授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8061F1" w:rsidRDefault="00AE6A6D" w:rsidP="004A495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proofErr w:type="gramStart"/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对证候类中药</w:t>
            </w:r>
            <w:proofErr w:type="gramEnd"/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新药的几点思考</w:t>
            </w:r>
          </w:p>
        </w:tc>
        <w:tc>
          <w:tcPr>
            <w:tcW w:w="1534" w:type="dxa"/>
            <w:vMerge w:val="restart"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王忠研究员</w:t>
            </w:r>
          </w:p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段俊国教授</w:t>
            </w:r>
          </w:p>
        </w:tc>
      </w:tr>
      <w:tr w:rsidR="00AE6A6D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Pr="00381FBD" w:rsidRDefault="00AE6A6D" w:rsidP="00827F3C">
            <w:pPr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8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5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-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09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3E428B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  <w:highlight w:val="yellow"/>
              </w:rPr>
            </w:pPr>
            <w:r w:rsidRPr="00A9732E">
              <w:rPr>
                <w:rFonts w:ascii="仿宋_GB2312" w:eastAsia="仿宋_GB2312" w:hAnsi="Arial" w:cs="Arial" w:hint="eastAsia"/>
                <w:color w:val="000000"/>
                <w:kern w:val="0"/>
              </w:rPr>
              <w:t>段俊国教授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A9732E" w:rsidRDefault="00AE6A6D" w:rsidP="004A495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  <w:highlight w:val="yellow"/>
              </w:rPr>
            </w:pPr>
            <w:r w:rsidRPr="00A9732E">
              <w:rPr>
                <w:rFonts w:ascii="仿宋_GB2312" w:eastAsia="仿宋_GB2312" w:hAnsi="Arial" w:cs="Arial" w:hint="eastAsia"/>
                <w:color w:val="000000"/>
                <w:kern w:val="0"/>
              </w:rPr>
              <w:t>证</w:t>
            </w:r>
            <w:proofErr w:type="gramStart"/>
            <w:r w:rsidRPr="00A9732E">
              <w:rPr>
                <w:rFonts w:ascii="仿宋_GB2312" w:eastAsia="仿宋_GB2312" w:hAnsi="Arial" w:cs="Arial" w:hint="eastAsia"/>
                <w:color w:val="000000"/>
                <w:kern w:val="0"/>
              </w:rPr>
              <w:t>候评价</w:t>
            </w:r>
            <w:proofErr w:type="gramEnd"/>
            <w:r w:rsidRPr="00A9732E">
              <w:rPr>
                <w:rFonts w:ascii="仿宋_GB2312" w:eastAsia="仿宋_GB2312" w:hAnsi="Arial" w:cs="Arial" w:hint="eastAsia"/>
                <w:color w:val="000000"/>
                <w:kern w:val="0"/>
              </w:rPr>
              <w:t>客观化</w:t>
            </w:r>
            <w:r w:rsidRPr="00A9732E">
              <w:rPr>
                <w:rFonts w:ascii="仿宋_GB2312" w:eastAsia="仿宋_GB2312" w:hAnsi="Arial" w:cs="Arial"/>
                <w:color w:val="000000"/>
                <w:kern w:val="0"/>
              </w:rPr>
              <w:t>——</w:t>
            </w:r>
            <w:r w:rsidRPr="00A9732E">
              <w:rPr>
                <w:rFonts w:ascii="仿宋_GB2312" w:eastAsia="仿宋_GB2312" w:hAnsi="Arial" w:cs="Arial" w:hint="eastAsia"/>
                <w:color w:val="000000"/>
                <w:kern w:val="0"/>
              </w:rPr>
              <w:t>中医药临床研究的必由之路</w:t>
            </w:r>
          </w:p>
        </w:tc>
        <w:tc>
          <w:tcPr>
            <w:tcW w:w="1534" w:type="dxa"/>
            <w:vMerge/>
            <w:shd w:val="clear" w:color="auto" w:fill="FFFFFF"/>
            <w:vAlign w:val="center"/>
          </w:tcPr>
          <w:p w:rsidR="00AE6A6D" w:rsidRPr="006E78E5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  <w:highlight w:val="green"/>
              </w:rPr>
            </w:pPr>
          </w:p>
        </w:tc>
      </w:tr>
      <w:tr w:rsidR="00AE6A6D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Pr="007648DC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</w:rPr>
              <w:t>09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-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09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3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李灿东教授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8061F1" w:rsidRDefault="00AE6A6D" w:rsidP="004A495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基于整体状态动态测量的中医证的疗效评价方法研究</w:t>
            </w:r>
          </w:p>
        </w:tc>
        <w:tc>
          <w:tcPr>
            <w:tcW w:w="1534" w:type="dxa"/>
            <w:vMerge/>
            <w:shd w:val="clear" w:color="auto" w:fill="FFFFFF"/>
            <w:vAlign w:val="center"/>
          </w:tcPr>
          <w:p w:rsidR="00AE6A6D" w:rsidRPr="006E78E5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  <w:highlight w:val="yellow"/>
              </w:rPr>
            </w:pPr>
          </w:p>
        </w:tc>
      </w:tr>
      <w:tr w:rsidR="00AE6A6D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Pr="007648DC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09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3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-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09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5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2D4726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2D4726">
              <w:rPr>
                <w:rFonts w:ascii="仿宋_GB2312" w:eastAsia="仿宋_GB2312" w:hAnsi="Arial" w:cs="Arial" w:hint="eastAsia"/>
                <w:color w:val="000000"/>
                <w:kern w:val="0"/>
              </w:rPr>
              <w:t>王忠研究员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2D4726" w:rsidRDefault="00AE6A6D" w:rsidP="004A495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2D4726">
              <w:rPr>
                <w:rFonts w:ascii="仿宋_GB2312" w:eastAsia="仿宋_GB2312" w:hAnsi="Arial" w:cs="Arial" w:hint="eastAsia"/>
                <w:color w:val="000000"/>
                <w:kern w:val="0"/>
              </w:rPr>
              <w:t>血</w:t>
            </w:r>
            <w:proofErr w:type="gramStart"/>
            <w:r w:rsidRPr="002D4726">
              <w:rPr>
                <w:rFonts w:ascii="仿宋_GB2312" w:eastAsia="仿宋_GB2312" w:hAnsi="Arial" w:cs="Arial" w:hint="eastAsia"/>
                <w:color w:val="000000"/>
                <w:kern w:val="0"/>
              </w:rPr>
              <w:t>瘀证变化</w:t>
            </w:r>
            <w:proofErr w:type="gramEnd"/>
            <w:r w:rsidRPr="002D4726">
              <w:rPr>
                <w:rFonts w:ascii="仿宋_GB2312" w:eastAsia="仿宋_GB2312" w:hAnsi="Arial" w:cs="Arial" w:hint="eastAsia"/>
                <w:color w:val="000000"/>
                <w:kern w:val="0"/>
              </w:rPr>
              <w:t>拐点分析与预测模型</w:t>
            </w:r>
          </w:p>
        </w:tc>
        <w:tc>
          <w:tcPr>
            <w:tcW w:w="1534" w:type="dxa"/>
            <w:vMerge/>
            <w:shd w:val="clear" w:color="auto" w:fill="FFFFFF"/>
            <w:vAlign w:val="center"/>
          </w:tcPr>
          <w:p w:rsidR="00AE6A6D" w:rsidRPr="003E428B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  <w:highlight w:val="green"/>
              </w:rPr>
            </w:pPr>
          </w:p>
        </w:tc>
      </w:tr>
      <w:tr w:rsidR="00AE6A6D" w:rsidRPr="007648DC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09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5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-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10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杨思进教授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8061F1" w:rsidRDefault="00AE6A6D" w:rsidP="004A495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脑卒中的证</w:t>
            </w:r>
            <w:proofErr w:type="gramStart"/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候研究</w:t>
            </w:r>
            <w:proofErr w:type="gramEnd"/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进展</w:t>
            </w:r>
          </w:p>
        </w:tc>
        <w:tc>
          <w:tcPr>
            <w:tcW w:w="1534" w:type="dxa"/>
            <w:vMerge/>
            <w:shd w:val="clear" w:color="auto" w:fill="FFFFFF"/>
            <w:vAlign w:val="center"/>
          </w:tcPr>
          <w:p w:rsidR="00AE6A6D" w:rsidRPr="003E428B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  <w:highlight w:val="green"/>
              </w:rPr>
            </w:pPr>
          </w:p>
        </w:tc>
      </w:tr>
      <w:tr w:rsidR="00AE6A6D" w:rsidRPr="007648DC" w:rsidTr="00827F3C">
        <w:trPr>
          <w:jc w:val="center"/>
        </w:trPr>
        <w:tc>
          <w:tcPr>
            <w:tcW w:w="8654" w:type="dxa"/>
            <w:gridSpan w:val="5"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茶休（</w:t>
            </w:r>
            <w:r w:rsidRPr="008061F1">
              <w:rPr>
                <w:rFonts w:ascii="仿宋_GB2312" w:eastAsia="仿宋_GB2312" w:hAnsi="Arial" w:cs="Arial"/>
                <w:color w:val="000000"/>
                <w:kern w:val="0"/>
              </w:rPr>
              <w:t>10: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  <w:r w:rsidRPr="008061F1">
              <w:rPr>
                <w:rFonts w:ascii="仿宋_GB2312" w:eastAsia="仿宋_GB2312" w:hAnsi="Arial" w:cs="Arial"/>
                <w:color w:val="000000"/>
                <w:kern w:val="0"/>
              </w:rPr>
              <w:t>-10: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20</w:t>
            </w: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）</w:t>
            </w:r>
          </w:p>
        </w:tc>
      </w:tr>
      <w:tr w:rsidR="00AE6A6D" w:rsidRPr="008061F1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</w:rPr>
              <w:t>10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20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-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10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40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CF2AF8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CF2AF8">
              <w:rPr>
                <w:rFonts w:ascii="仿宋_GB2312" w:eastAsia="仿宋_GB2312" w:hAnsi="Arial" w:cs="Arial" w:hint="eastAsia"/>
                <w:color w:val="000000"/>
                <w:kern w:val="0"/>
              </w:rPr>
              <w:t>胡镜清研究员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CF2AF8" w:rsidRDefault="00AE6A6D" w:rsidP="004A495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CF2AF8">
              <w:rPr>
                <w:rFonts w:ascii="仿宋_GB2312" w:eastAsia="仿宋_GB2312" w:hAnsi="Arial" w:cs="Arial" w:hint="eastAsia"/>
                <w:color w:val="000000"/>
                <w:kern w:val="0"/>
              </w:rPr>
              <w:t>适于开发新药的证并不多</w:t>
            </w:r>
          </w:p>
        </w:tc>
        <w:tc>
          <w:tcPr>
            <w:tcW w:w="1534" w:type="dxa"/>
            <w:vMerge w:val="restart"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胡镜清研究员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谢春光</w:t>
            </w:r>
            <w:r w:rsidRPr="006D4E6A">
              <w:rPr>
                <w:rFonts w:ascii="仿宋_GB2312" w:eastAsia="仿宋_GB2312" w:hAnsi="Arial" w:cs="Arial" w:hint="eastAsia"/>
                <w:color w:val="000000"/>
                <w:kern w:val="0"/>
              </w:rPr>
              <w:t>教授</w:t>
            </w:r>
          </w:p>
        </w:tc>
      </w:tr>
      <w:tr w:rsidR="00AE6A6D" w:rsidRPr="008061F1" w:rsidTr="00827F3C">
        <w:trPr>
          <w:trHeight w:val="64"/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</w:rPr>
              <w:t>10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40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-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11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00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王天芳教授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8061F1" w:rsidRDefault="00AE6A6D" w:rsidP="004A495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中医诊断学研究与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证</w:t>
            </w:r>
            <w:proofErr w:type="gramStart"/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候</w:t>
            </w: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评价</w:t>
            </w:r>
            <w:proofErr w:type="gramEnd"/>
          </w:p>
        </w:tc>
        <w:tc>
          <w:tcPr>
            <w:tcW w:w="1534" w:type="dxa"/>
            <w:vMerge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</w:p>
        </w:tc>
      </w:tr>
      <w:tr w:rsidR="00AE6A6D" w:rsidRPr="008061F1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</w:rPr>
              <w:t>11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00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-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11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20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6D4E6A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6D4E6A">
              <w:rPr>
                <w:rFonts w:ascii="仿宋_GB2312" w:eastAsia="仿宋_GB2312" w:hAnsi="Arial" w:cs="Arial" w:hint="eastAsia"/>
                <w:color w:val="000000"/>
                <w:kern w:val="0"/>
              </w:rPr>
              <w:t>赵耐青教授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6D4E6A" w:rsidRDefault="00AE6A6D" w:rsidP="004A495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6D4E6A">
              <w:rPr>
                <w:rFonts w:ascii="仿宋_GB2312" w:eastAsia="仿宋_GB2312" w:hAnsi="Arial" w:cs="Arial" w:hint="eastAsia"/>
                <w:color w:val="000000"/>
                <w:kern w:val="0"/>
              </w:rPr>
              <w:t>中医证候的疗效研究设计需要考虑的问题</w:t>
            </w:r>
          </w:p>
        </w:tc>
        <w:tc>
          <w:tcPr>
            <w:tcW w:w="1534" w:type="dxa"/>
            <w:vMerge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</w:p>
        </w:tc>
      </w:tr>
      <w:tr w:rsidR="00AE6A6D" w:rsidRPr="008061F1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Pr="007648DC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</w:rPr>
              <w:t>11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20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-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11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40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谢春光教授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8061F1" w:rsidRDefault="00AE6A6D" w:rsidP="004A495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证</w:t>
            </w:r>
            <w:proofErr w:type="gramStart"/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候评价</w:t>
            </w:r>
            <w:proofErr w:type="gramEnd"/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的几点思考与建议</w:t>
            </w:r>
          </w:p>
        </w:tc>
        <w:tc>
          <w:tcPr>
            <w:tcW w:w="1534" w:type="dxa"/>
            <w:vMerge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ind w:firstLineChars="795" w:firstLine="1669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</w:p>
        </w:tc>
      </w:tr>
      <w:tr w:rsidR="00AE6A6D" w:rsidRPr="008061F1" w:rsidTr="00827F3C">
        <w:trPr>
          <w:jc w:val="center"/>
        </w:trPr>
        <w:tc>
          <w:tcPr>
            <w:tcW w:w="1425" w:type="dxa"/>
            <w:shd w:val="clear" w:color="auto" w:fill="FFFFFF"/>
            <w:vAlign w:val="center"/>
          </w:tcPr>
          <w:p w:rsidR="00AE6A6D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</w:rPr>
              <w:t>11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40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-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2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00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刘炳林教授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AE6A6D" w:rsidRPr="008061F1" w:rsidRDefault="00AE6A6D" w:rsidP="004A495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证</w:t>
            </w:r>
            <w:proofErr w:type="gramStart"/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候评价</w:t>
            </w:r>
            <w:proofErr w:type="gramEnd"/>
            <w:r w:rsidRPr="008061F1">
              <w:rPr>
                <w:rFonts w:ascii="仿宋_GB2312" w:eastAsia="仿宋_GB2312" w:hAnsi="Arial" w:cs="Arial" w:hint="eastAsia"/>
                <w:color w:val="000000"/>
                <w:kern w:val="0"/>
              </w:rPr>
              <w:t>中的困难与挑战</w:t>
            </w:r>
          </w:p>
        </w:tc>
        <w:tc>
          <w:tcPr>
            <w:tcW w:w="1534" w:type="dxa"/>
            <w:vMerge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ind w:firstLineChars="795" w:firstLine="1669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</w:p>
        </w:tc>
      </w:tr>
      <w:tr w:rsidR="00AE6A6D" w:rsidRPr="007648DC" w:rsidTr="00827F3C">
        <w:trPr>
          <w:jc w:val="center"/>
        </w:trPr>
        <w:tc>
          <w:tcPr>
            <w:tcW w:w="8654" w:type="dxa"/>
            <w:gridSpan w:val="5"/>
            <w:shd w:val="clear" w:color="auto" w:fill="FFFFFF"/>
            <w:vAlign w:val="center"/>
          </w:tcPr>
          <w:p w:rsidR="00AE6A6D" w:rsidRPr="006D4E6A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0D6299">
              <w:rPr>
                <w:rFonts w:ascii="仿宋_GB2312" w:eastAsia="仿宋_GB2312" w:hAnsi="Arial" w:cs="Arial"/>
                <w:b/>
                <w:color w:val="000000"/>
                <w:kern w:val="0"/>
              </w:rPr>
              <w:t>4</w:t>
            </w:r>
            <w:r w:rsidRPr="000D6299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月</w:t>
            </w:r>
            <w:r w:rsidRPr="000D6299">
              <w:rPr>
                <w:rFonts w:ascii="仿宋_GB2312" w:eastAsia="仿宋_GB2312" w:hAnsi="Arial" w:cs="Arial"/>
                <w:b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/>
                <w:b/>
                <w:color w:val="000000"/>
                <w:kern w:val="0"/>
              </w:rPr>
              <w:t>5</w:t>
            </w:r>
            <w:r w:rsidRPr="000D6299">
              <w:rPr>
                <w:rFonts w:ascii="仿宋_GB2312" w:eastAsia="仿宋_GB2312" w:hAnsi="Arial" w:cs="Arial" w:hint="eastAsia"/>
                <w:b/>
                <w:color w:val="000000"/>
                <w:kern w:val="0"/>
              </w:rPr>
              <w:t>日下午（周六）</w:t>
            </w:r>
          </w:p>
        </w:tc>
      </w:tr>
      <w:tr w:rsidR="00AE6A6D" w:rsidRPr="007648DC" w:rsidTr="00827F3C">
        <w:trPr>
          <w:jc w:val="center"/>
        </w:trPr>
        <w:tc>
          <w:tcPr>
            <w:tcW w:w="1491" w:type="dxa"/>
            <w:gridSpan w:val="2"/>
            <w:shd w:val="clear" w:color="auto" w:fill="FFFFFF"/>
            <w:vAlign w:val="center"/>
          </w:tcPr>
          <w:p w:rsidR="00AE6A6D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Arial"/>
                <w:b/>
                <w:color w:val="000000"/>
                <w:kern w:val="0"/>
              </w:rPr>
            </w:pP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4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0-</w:t>
            </w:r>
            <w:r>
              <w:rPr>
                <w:rFonts w:ascii="仿宋_GB2312" w:eastAsia="仿宋_GB2312" w:hAnsi="Arial" w:cs="Arial"/>
                <w:color w:val="000000"/>
                <w:kern w:val="0"/>
              </w:rPr>
              <w:t>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8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: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</w:rPr>
              <w:t>0</w:t>
            </w:r>
            <w:r w:rsidRPr="007648DC">
              <w:rPr>
                <w:rFonts w:ascii="仿宋_GB2312" w:eastAsia="仿宋_GB2312" w:hAnsi="Arial" w:cs="Arial"/>
                <w:color w:val="000000"/>
                <w:kern w:val="0"/>
              </w:rPr>
              <w:t>0</w:t>
            </w:r>
          </w:p>
        </w:tc>
        <w:tc>
          <w:tcPr>
            <w:tcW w:w="5629" w:type="dxa"/>
            <w:gridSpan w:val="2"/>
            <w:shd w:val="clear" w:color="auto" w:fill="FFFFFF"/>
            <w:vAlign w:val="center"/>
          </w:tcPr>
          <w:p w:rsidR="00AE6A6D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Arial"/>
                <w:b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黑体" w:cs="Arial" w:hint="eastAsia"/>
                <w:b/>
                <w:color w:val="000000"/>
                <w:kern w:val="0"/>
              </w:rPr>
              <w:t>药审中心</w:t>
            </w:r>
            <w:proofErr w:type="gramEnd"/>
            <w:r w:rsidRPr="000D6299">
              <w:rPr>
                <w:rFonts w:ascii="仿宋_GB2312" w:eastAsia="仿宋_GB2312" w:hAnsi="黑体" w:cs="Arial" w:hint="eastAsia"/>
                <w:b/>
                <w:color w:val="000000"/>
                <w:kern w:val="0"/>
              </w:rPr>
              <w:t>会议</w:t>
            </w:r>
            <w:r>
              <w:rPr>
                <w:rFonts w:ascii="仿宋_GB2312" w:eastAsia="仿宋_GB2312" w:hAnsi="黑体" w:cs="Arial" w:hint="eastAsia"/>
                <w:b/>
                <w:color w:val="000000"/>
                <w:kern w:val="0"/>
              </w:rPr>
              <w:t>总结</w:t>
            </w:r>
          </w:p>
        </w:tc>
        <w:tc>
          <w:tcPr>
            <w:tcW w:w="1534" w:type="dxa"/>
            <w:shd w:val="clear" w:color="auto" w:fill="FFFFFF"/>
            <w:vAlign w:val="center"/>
          </w:tcPr>
          <w:p w:rsidR="00AE6A6D" w:rsidRPr="008061F1" w:rsidRDefault="00AE6A6D" w:rsidP="00827F3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Arial"/>
                <w:color w:val="000000"/>
                <w:kern w:val="0"/>
              </w:rPr>
            </w:pPr>
            <w:r w:rsidRPr="006D4E6A">
              <w:rPr>
                <w:rFonts w:ascii="仿宋_GB2312" w:eastAsia="仿宋_GB2312" w:hAnsi="黑体" w:cs="Arial" w:hint="eastAsia"/>
                <w:color w:val="000000"/>
                <w:kern w:val="0"/>
              </w:rPr>
              <w:t>唐健元</w:t>
            </w:r>
            <w:r>
              <w:rPr>
                <w:rFonts w:ascii="仿宋_GB2312" w:eastAsia="仿宋_GB2312" w:hAnsi="黑体" w:cs="Arial" w:hint="eastAsia"/>
                <w:color w:val="000000"/>
                <w:kern w:val="0"/>
              </w:rPr>
              <w:t>研究员</w:t>
            </w:r>
          </w:p>
        </w:tc>
      </w:tr>
    </w:tbl>
    <w:p w:rsidR="004963D8" w:rsidRDefault="004963D8" w:rsidP="00FC2B3B">
      <w:pPr>
        <w:spacing w:beforeLines="50" w:before="156" w:line="360" w:lineRule="auto"/>
        <w:rPr>
          <w:rFonts w:ascii="仿宋" w:eastAsia="仿宋" w:hAnsi="仿宋"/>
          <w:sz w:val="24"/>
        </w:rPr>
      </w:pPr>
      <w:r w:rsidRPr="00E8043C">
        <w:rPr>
          <w:rFonts w:ascii="仿宋" w:eastAsia="仿宋" w:hAnsi="仿宋" w:hint="eastAsia"/>
          <w:sz w:val="24"/>
        </w:rPr>
        <w:t>【</w:t>
      </w:r>
      <w:r w:rsidRPr="000D6299">
        <w:rPr>
          <w:rFonts w:ascii="仿宋" w:eastAsia="仿宋" w:hAnsi="仿宋" w:hint="eastAsia"/>
          <w:b/>
          <w:sz w:val="24"/>
        </w:rPr>
        <w:t>酒店信息</w:t>
      </w:r>
      <w:r w:rsidRPr="00E8043C">
        <w:rPr>
          <w:rFonts w:ascii="仿宋" w:eastAsia="仿宋" w:hAnsi="仿宋" w:hint="eastAsia"/>
          <w:sz w:val="24"/>
        </w:rPr>
        <w:t>】</w:t>
      </w:r>
    </w:p>
    <w:p w:rsidR="004963D8" w:rsidRDefault="004963D8" w:rsidP="00475948">
      <w:pPr>
        <w:spacing w:line="360" w:lineRule="auto"/>
        <w:ind w:firstLineChars="100" w:firstLine="241"/>
        <w:rPr>
          <w:rFonts w:ascii="仿宋" w:eastAsia="仿宋" w:hAnsi="仿宋"/>
          <w:sz w:val="24"/>
        </w:rPr>
      </w:pPr>
      <w:r w:rsidRPr="001E0D23">
        <w:rPr>
          <w:rFonts w:ascii="仿宋" w:eastAsia="仿宋" w:hAnsi="仿宋" w:hint="eastAsia"/>
          <w:b/>
          <w:sz w:val="24"/>
        </w:rPr>
        <w:t>酒店及会场地址</w:t>
      </w:r>
      <w:r>
        <w:rPr>
          <w:rFonts w:ascii="仿宋" w:eastAsia="仿宋" w:hAnsi="仿宋" w:hint="eastAsia"/>
          <w:sz w:val="24"/>
        </w:rPr>
        <w:t>：成都</w:t>
      </w:r>
      <w:proofErr w:type="gramStart"/>
      <w:r>
        <w:rPr>
          <w:rFonts w:ascii="仿宋" w:eastAsia="仿宋" w:hAnsi="仿宋" w:hint="eastAsia"/>
          <w:sz w:val="24"/>
        </w:rPr>
        <w:t>高新豪生</w:t>
      </w:r>
      <w:proofErr w:type="gramEnd"/>
      <w:r>
        <w:rPr>
          <w:rFonts w:ascii="仿宋" w:eastAsia="仿宋" w:hAnsi="仿宋" w:hint="eastAsia"/>
          <w:sz w:val="24"/>
        </w:rPr>
        <w:t>大酒店</w:t>
      </w:r>
      <w:r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联系电话：</w:t>
      </w:r>
      <w:r>
        <w:rPr>
          <w:rFonts w:ascii="仿宋" w:eastAsia="仿宋" w:hAnsi="仿宋"/>
          <w:sz w:val="24"/>
        </w:rPr>
        <w:t>028-82829999</w:t>
      </w:r>
    </w:p>
    <w:p w:rsidR="004963D8" w:rsidRDefault="004963D8" w:rsidP="00475948">
      <w:pPr>
        <w:spacing w:line="360" w:lineRule="auto"/>
        <w:ind w:firstLineChars="900" w:firstLine="21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四川省成都市高</w:t>
      </w:r>
      <w:proofErr w:type="gramStart"/>
      <w:r>
        <w:rPr>
          <w:rFonts w:ascii="仿宋" w:eastAsia="仿宋" w:hAnsi="仿宋" w:hint="eastAsia"/>
          <w:sz w:val="24"/>
        </w:rPr>
        <w:t>新区天</w:t>
      </w:r>
      <w:proofErr w:type="gramEnd"/>
      <w:r>
        <w:rPr>
          <w:rFonts w:ascii="仿宋" w:eastAsia="仿宋" w:hAnsi="仿宋" w:hint="eastAsia"/>
          <w:sz w:val="24"/>
        </w:rPr>
        <w:t>泰路</w:t>
      </w:r>
      <w:r>
        <w:rPr>
          <w:rFonts w:ascii="仿宋" w:eastAsia="仿宋" w:hAnsi="仿宋"/>
          <w:sz w:val="24"/>
        </w:rPr>
        <w:t>338</w:t>
      </w:r>
      <w:r>
        <w:rPr>
          <w:rFonts w:ascii="仿宋" w:eastAsia="仿宋" w:hAnsi="仿宋" w:hint="eastAsia"/>
          <w:sz w:val="24"/>
        </w:rPr>
        <w:t>号</w:t>
      </w:r>
    </w:p>
    <w:p w:rsidR="004963D8" w:rsidRDefault="004963D8" w:rsidP="00475948">
      <w:pPr>
        <w:spacing w:line="360" w:lineRule="auto"/>
        <w:ind w:firstLineChars="100" w:firstLine="241"/>
        <w:rPr>
          <w:rFonts w:ascii="仿宋" w:eastAsia="仿宋" w:hAnsi="仿宋"/>
          <w:sz w:val="24"/>
        </w:rPr>
      </w:pPr>
      <w:r w:rsidRPr="001E0D23">
        <w:rPr>
          <w:rFonts w:ascii="仿宋" w:eastAsia="仿宋" w:hAnsi="仿宋" w:hint="eastAsia"/>
          <w:b/>
          <w:sz w:val="24"/>
        </w:rPr>
        <w:t>交通指南</w:t>
      </w:r>
      <w:r>
        <w:rPr>
          <w:rFonts w:ascii="仿宋" w:eastAsia="仿宋" w:hAnsi="仿宋" w:hint="eastAsia"/>
          <w:sz w:val="24"/>
        </w:rPr>
        <w:t>：</w:t>
      </w:r>
    </w:p>
    <w:p w:rsidR="00624671" w:rsidRPr="00624671" w:rsidRDefault="00624671" w:rsidP="00624671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397893" cy="4934310"/>
            <wp:effectExtent l="19050" t="0" r="2657" b="0"/>
            <wp:docPr id="3" name="图片 3" descr="C:\Users\Administrator\Documents\Tencent Files\837498533\Image\C2C\51432E3FC073BC0775CA60AA9D0C7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837498533\Image\C2C\51432E3FC073BC0775CA60AA9D0C703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924" cy="4935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3D8" w:rsidRDefault="004963D8" w:rsidP="00475948">
      <w:pPr>
        <w:spacing w:line="360" w:lineRule="auto"/>
        <w:ind w:firstLineChars="200" w:firstLine="480"/>
        <w:jc w:val="center"/>
        <w:rPr>
          <w:rFonts w:ascii="仿宋" w:eastAsia="仿宋" w:hAnsi="仿宋"/>
          <w:sz w:val="24"/>
        </w:rPr>
      </w:pPr>
    </w:p>
    <w:p w:rsidR="004963D8" w:rsidRDefault="004963D8" w:rsidP="00475948">
      <w:pPr>
        <w:spacing w:line="360" w:lineRule="auto"/>
        <w:ind w:firstLineChars="200" w:firstLine="482"/>
        <w:jc w:val="left"/>
        <w:rPr>
          <w:rFonts w:ascii="仿宋" w:eastAsia="仿宋" w:hAnsi="仿宋"/>
          <w:sz w:val="24"/>
        </w:rPr>
      </w:pPr>
      <w:r w:rsidRPr="00A9732E">
        <w:rPr>
          <w:rFonts w:ascii="仿宋" w:eastAsia="仿宋" w:hAnsi="仿宋"/>
          <w:b/>
          <w:sz w:val="24"/>
        </w:rPr>
        <w:t>A.</w:t>
      </w:r>
      <w:r w:rsidRPr="00A9732E">
        <w:rPr>
          <w:rFonts w:ascii="仿宋" w:eastAsia="仿宋" w:hAnsi="仿宋" w:hint="eastAsia"/>
          <w:b/>
          <w:sz w:val="24"/>
        </w:rPr>
        <w:t>自驾路线</w:t>
      </w:r>
      <w:r>
        <w:rPr>
          <w:rFonts w:ascii="仿宋" w:eastAsia="仿宋" w:hAnsi="仿宋" w:hint="eastAsia"/>
          <w:sz w:val="24"/>
        </w:rPr>
        <w:t>：使用手机地图搜索“成都高新豪生大酒店”或“成都市高新区天泰路</w:t>
      </w:r>
      <w:r>
        <w:rPr>
          <w:rFonts w:ascii="仿宋" w:eastAsia="仿宋" w:hAnsi="仿宋"/>
          <w:sz w:val="24"/>
        </w:rPr>
        <w:t>338</w:t>
      </w:r>
      <w:r>
        <w:rPr>
          <w:rFonts w:ascii="仿宋" w:eastAsia="仿宋" w:hAnsi="仿宋" w:hint="eastAsia"/>
          <w:sz w:val="24"/>
        </w:rPr>
        <w:t>号”导航前往（报到时尽量避开上下班高峰期，以免交通给您造成不便）。</w:t>
      </w:r>
    </w:p>
    <w:p w:rsidR="004963D8" w:rsidRDefault="004963D8" w:rsidP="00475948">
      <w:pPr>
        <w:spacing w:line="360" w:lineRule="auto"/>
        <w:ind w:firstLineChars="200" w:firstLine="482"/>
        <w:jc w:val="left"/>
        <w:rPr>
          <w:b/>
        </w:rPr>
      </w:pPr>
      <w:r w:rsidRPr="00A9732E">
        <w:rPr>
          <w:rFonts w:ascii="仿宋" w:eastAsia="仿宋" w:hAnsi="仿宋"/>
          <w:b/>
          <w:sz w:val="24"/>
        </w:rPr>
        <w:t>B.</w:t>
      </w:r>
      <w:r w:rsidRPr="00A9732E">
        <w:rPr>
          <w:rFonts w:ascii="仿宋" w:eastAsia="仿宋" w:hAnsi="仿宋" w:hint="eastAsia"/>
          <w:b/>
          <w:sz w:val="24"/>
        </w:rPr>
        <w:t>地铁</w:t>
      </w:r>
      <w:r w:rsidRPr="00A9732E">
        <w:rPr>
          <w:rFonts w:ascii="仿宋" w:eastAsia="仿宋" w:hAnsi="仿宋"/>
          <w:b/>
          <w:sz w:val="24"/>
        </w:rPr>
        <w:t>/</w:t>
      </w:r>
      <w:r w:rsidRPr="00A9732E">
        <w:rPr>
          <w:rFonts w:ascii="仿宋" w:eastAsia="仿宋" w:hAnsi="仿宋" w:hint="eastAsia"/>
          <w:b/>
          <w:sz w:val="24"/>
        </w:rPr>
        <w:t>公交路线</w:t>
      </w:r>
      <w:r w:rsidRPr="00A9732E">
        <w:rPr>
          <w:rFonts w:ascii="仿宋" w:eastAsia="仿宋" w:hAnsi="仿宋"/>
          <w:b/>
          <w:sz w:val="24"/>
        </w:rPr>
        <w:t>:</w:t>
      </w:r>
    </w:p>
    <w:p w:rsidR="004963D8" w:rsidRPr="00A57E72" w:rsidRDefault="004963D8" w:rsidP="00475948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从</w:t>
      </w:r>
      <w:r w:rsidRPr="00A57E72">
        <w:rPr>
          <w:rFonts w:ascii="仿宋" w:eastAsia="仿宋" w:hAnsi="仿宋" w:hint="eastAsia"/>
          <w:b/>
          <w:sz w:val="24"/>
        </w:rPr>
        <w:t>成都双流机场</w:t>
      </w:r>
      <w:r>
        <w:rPr>
          <w:rFonts w:ascii="仿宋" w:eastAsia="仿宋" w:hAnsi="仿宋" w:hint="eastAsia"/>
          <w:sz w:val="24"/>
        </w:rPr>
        <w:t>出发</w:t>
      </w:r>
      <w:r w:rsidRPr="00D80F10">
        <w:rPr>
          <w:rFonts w:ascii="仿宋" w:eastAsia="仿宋" w:hAnsi="仿宋" w:hint="eastAsia"/>
          <w:sz w:val="24"/>
        </w:rPr>
        <w:t>，乘坐机场专线</w:t>
      </w:r>
      <w:r w:rsidRPr="00D80F10">
        <w:rPr>
          <w:rFonts w:ascii="仿宋" w:eastAsia="仿宋" w:hAnsi="仿宋"/>
          <w:sz w:val="24"/>
        </w:rPr>
        <w:t>1</w:t>
      </w:r>
      <w:r w:rsidRPr="00D80F10">
        <w:rPr>
          <w:rFonts w:ascii="仿宋" w:eastAsia="仿宋" w:hAnsi="仿宋" w:hint="eastAsia"/>
          <w:sz w:val="24"/>
        </w:rPr>
        <w:t>号线（票价</w:t>
      </w:r>
      <w:r w:rsidRPr="00D80F10">
        <w:rPr>
          <w:rFonts w:ascii="仿宋" w:eastAsia="仿宋" w:hAnsi="仿宋"/>
          <w:sz w:val="24"/>
        </w:rPr>
        <w:t>10</w:t>
      </w:r>
      <w:r w:rsidRPr="00D80F10">
        <w:rPr>
          <w:rFonts w:ascii="仿宋" w:eastAsia="仿宋" w:hAnsi="仿宋" w:hint="eastAsia"/>
          <w:sz w:val="24"/>
        </w:rPr>
        <w:t>元）至倪家桥站下车，打车（</w:t>
      </w:r>
      <w:r w:rsidRPr="00D80F10">
        <w:rPr>
          <w:rFonts w:ascii="仿宋" w:eastAsia="仿宋" w:hAnsi="仿宋"/>
          <w:sz w:val="24"/>
        </w:rPr>
        <w:t>5-6</w:t>
      </w:r>
      <w:r w:rsidRPr="00D80F10">
        <w:rPr>
          <w:rFonts w:ascii="仿宋" w:eastAsia="仿宋" w:hAnsi="仿宋" w:hint="eastAsia"/>
          <w:sz w:val="24"/>
        </w:rPr>
        <w:t>公里）至酒店。</w:t>
      </w:r>
    </w:p>
    <w:p w:rsidR="00A52B19" w:rsidRPr="00DF0BDB" w:rsidRDefault="004963D8" w:rsidP="00A52B19">
      <w:pPr>
        <w:spacing w:line="360" w:lineRule="auto"/>
        <w:ind w:firstLineChars="200" w:firstLine="480"/>
        <w:jc w:val="lef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sz w:val="24"/>
        </w:rPr>
        <w:t>从</w:t>
      </w:r>
      <w:r w:rsidRPr="00A57E72">
        <w:rPr>
          <w:rFonts w:ascii="仿宋" w:eastAsia="仿宋" w:hAnsi="仿宋" w:hint="eastAsia"/>
          <w:b/>
          <w:sz w:val="24"/>
        </w:rPr>
        <w:t>火车北站</w:t>
      </w:r>
      <w:r>
        <w:rPr>
          <w:rFonts w:ascii="仿宋" w:eastAsia="仿宋" w:hAnsi="仿宋" w:hint="eastAsia"/>
          <w:b/>
          <w:sz w:val="24"/>
        </w:rPr>
        <w:t>（成都站）</w:t>
      </w:r>
      <w:r>
        <w:rPr>
          <w:rFonts w:ascii="仿宋" w:eastAsia="仿宋" w:hAnsi="仿宋" w:hint="eastAsia"/>
          <w:sz w:val="24"/>
        </w:rPr>
        <w:t>出发，</w:t>
      </w:r>
      <w:r w:rsidRPr="00D80F10">
        <w:rPr>
          <w:rFonts w:ascii="仿宋" w:eastAsia="仿宋" w:hAnsi="仿宋" w:hint="eastAsia"/>
          <w:sz w:val="24"/>
        </w:rPr>
        <w:t>乘地铁一号线（</w:t>
      </w:r>
      <w:proofErr w:type="gramStart"/>
      <w:r w:rsidRPr="00D80F10">
        <w:rPr>
          <w:rFonts w:ascii="仿宋" w:eastAsia="仿宋" w:hAnsi="仿宋" w:hint="eastAsia"/>
          <w:sz w:val="24"/>
        </w:rPr>
        <w:t>开往广</w:t>
      </w:r>
      <w:proofErr w:type="gramEnd"/>
      <w:r w:rsidRPr="00D80F10">
        <w:rPr>
          <w:rFonts w:ascii="仿宋" w:eastAsia="仿宋" w:hAnsi="仿宋" w:hint="eastAsia"/>
          <w:sz w:val="24"/>
        </w:rPr>
        <w:t>都方向）至高新站下车（票价</w:t>
      </w:r>
      <w:r w:rsidRPr="00D80F10">
        <w:rPr>
          <w:rFonts w:ascii="仿宋" w:eastAsia="仿宋" w:hAnsi="仿宋"/>
          <w:sz w:val="24"/>
        </w:rPr>
        <w:t>4</w:t>
      </w:r>
      <w:r w:rsidRPr="00D80F10">
        <w:rPr>
          <w:rFonts w:ascii="仿宋" w:eastAsia="仿宋" w:hAnsi="仿宋" w:hint="eastAsia"/>
          <w:sz w:val="24"/>
        </w:rPr>
        <w:t>元），</w:t>
      </w:r>
      <w:r w:rsidRPr="00D80F10">
        <w:rPr>
          <w:rFonts w:ascii="仿宋" w:eastAsia="仿宋" w:hAnsi="仿宋"/>
          <w:sz w:val="24"/>
        </w:rPr>
        <w:t>C</w:t>
      </w:r>
      <w:r w:rsidRPr="00D80F10">
        <w:rPr>
          <w:rFonts w:ascii="仿宋" w:eastAsia="仿宋" w:hAnsi="仿宋" w:hint="eastAsia"/>
          <w:sz w:val="24"/>
        </w:rPr>
        <w:t>出口出</w:t>
      </w:r>
      <w:r w:rsidRPr="00DF0BDB">
        <w:rPr>
          <w:rFonts w:ascii="仿宋" w:eastAsia="仿宋" w:hAnsi="仿宋" w:hint="eastAsia"/>
          <w:color w:val="000000"/>
          <w:sz w:val="24"/>
        </w:rPr>
        <w:t>站，</w:t>
      </w:r>
      <w:proofErr w:type="gramStart"/>
      <w:r w:rsidRPr="00DF0BDB">
        <w:rPr>
          <w:rFonts w:ascii="仿宋" w:eastAsia="仿宋" w:hAnsi="仿宋" w:hint="eastAsia"/>
          <w:color w:val="000000"/>
          <w:sz w:val="24"/>
        </w:rPr>
        <w:t>沿天晖中街</w:t>
      </w:r>
      <w:proofErr w:type="gramEnd"/>
      <w:r w:rsidRPr="00DF0BDB">
        <w:rPr>
          <w:rFonts w:ascii="仿宋" w:eastAsia="仿宋" w:hAnsi="仿宋" w:hint="eastAsia"/>
          <w:color w:val="000000"/>
          <w:sz w:val="24"/>
        </w:rPr>
        <w:t>步行</w:t>
      </w:r>
      <w:r w:rsidR="00510A2B" w:rsidRPr="00DF0BDB">
        <w:rPr>
          <w:rFonts w:ascii="仿宋" w:eastAsia="仿宋" w:hAnsi="仿宋" w:hint="eastAsia"/>
          <w:color w:val="000000"/>
          <w:sz w:val="24"/>
        </w:rPr>
        <w:t>至天府大道北段，</w:t>
      </w:r>
      <w:r w:rsidRPr="00DF0BDB">
        <w:rPr>
          <w:rFonts w:ascii="仿宋" w:eastAsia="仿宋" w:hAnsi="仿宋" w:hint="eastAsia"/>
          <w:color w:val="000000"/>
          <w:sz w:val="24"/>
        </w:rPr>
        <w:t>穿过天府大道</w:t>
      </w:r>
      <w:r w:rsidR="00510A2B" w:rsidRPr="00DF0BDB">
        <w:rPr>
          <w:rFonts w:ascii="仿宋" w:eastAsia="仿宋" w:hAnsi="仿宋" w:hint="eastAsia"/>
          <w:color w:val="000000"/>
          <w:sz w:val="24"/>
        </w:rPr>
        <w:t>步行共</w:t>
      </w:r>
      <w:r w:rsidR="00A52B19" w:rsidRPr="00DF0BDB">
        <w:rPr>
          <w:rFonts w:ascii="仿宋" w:eastAsia="仿宋" w:hAnsi="仿宋" w:hint="eastAsia"/>
          <w:color w:val="000000"/>
          <w:sz w:val="24"/>
        </w:rPr>
        <w:t>1</w:t>
      </w:r>
      <w:r w:rsidR="00697B83" w:rsidRPr="00DF0BDB">
        <w:rPr>
          <w:rFonts w:ascii="仿宋" w:eastAsia="仿宋" w:hAnsi="仿宋" w:hint="eastAsia"/>
          <w:color w:val="000000"/>
          <w:sz w:val="24"/>
        </w:rPr>
        <w:t>8</w:t>
      </w:r>
      <w:r w:rsidR="00510A2B" w:rsidRPr="00DF0BDB">
        <w:rPr>
          <w:rFonts w:ascii="仿宋" w:eastAsia="仿宋" w:hAnsi="仿宋" w:hint="eastAsia"/>
          <w:color w:val="000000"/>
          <w:sz w:val="24"/>
        </w:rPr>
        <w:t>分钟</w:t>
      </w:r>
      <w:r w:rsidRPr="00DF0BDB">
        <w:rPr>
          <w:rFonts w:ascii="仿宋" w:eastAsia="仿宋" w:hAnsi="仿宋" w:hint="eastAsia"/>
          <w:color w:val="000000"/>
          <w:sz w:val="24"/>
        </w:rPr>
        <w:t>到达酒店。</w:t>
      </w:r>
    </w:p>
    <w:p w:rsidR="004963D8" w:rsidRDefault="004A395F" w:rsidP="00A52B19">
      <w:pPr>
        <w:spacing w:line="360" w:lineRule="auto"/>
        <w:ind w:firstLineChars="200" w:firstLine="48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/>
          <w:noProof/>
          <w:sz w:val="24"/>
        </w:rPr>
        <w:lastRenderedPageBreak/>
        <w:drawing>
          <wp:inline distT="0" distB="0" distL="0" distR="0">
            <wp:extent cx="4416425" cy="3554095"/>
            <wp:effectExtent l="19050" t="0" r="3175" b="0"/>
            <wp:docPr id="2" name="图片 2" descr="Q~AS1I9MZQC_Z8OQOU9L[5K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~AS1I9MZQC_Z8OQOU9L[5K_副本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355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3D8" w:rsidRDefault="004963D8" w:rsidP="00475948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从</w:t>
      </w:r>
      <w:r w:rsidRPr="00A57E72">
        <w:rPr>
          <w:rFonts w:ascii="仿宋" w:eastAsia="仿宋" w:hAnsi="仿宋" w:hint="eastAsia"/>
          <w:b/>
          <w:sz w:val="24"/>
        </w:rPr>
        <w:t>火车东站</w:t>
      </w:r>
      <w:r>
        <w:rPr>
          <w:rFonts w:ascii="仿宋" w:eastAsia="仿宋" w:hAnsi="仿宋" w:hint="eastAsia"/>
          <w:sz w:val="24"/>
        </w:rPr>
        <w:t>出发，</w:t>
      </w:r>
      <w:r w:rsidRPr="00D80F10">
        <w:rPr>
          <w:rFonts w:ascii="仿宋" w:eastAsia="仿宋" w:hAnsi="仿宋" w:hint="eastAsia"/>
          <w:sz w:val="24"/>
        </w:rPr>
        <w:t>乘</w:t>
      </w:r>
      <w:r w:rsidRPr="00D80F10">
        <w:rPr>
          <w:rFonts w:ascii="仿宋" w:eastAsia="仿宋" w:hAnsi="仿宋"/>
          <w:sz w:val="24"/>
        </w:rPr>
        <w:t>91</w:t>
      </w:r>
      <w:r w:rsidRPr="00D80F10">
        <w:rPr>
          <w:rFonts w:ascii="仿宋" w:eastAsia="仿宋" w:hAnsi="仿宋" w:hint="eastAsia"/>
          <w:sz w:val="24"/>
        </w:rPr>
        <w:t>（开往空港基地站方向）</w:t>
      </w:r>
      <w:r>
        <w:rPr>
          <w:rFonts w:ascii="仿宋" w:eastAsia="仿宋" w:hAnsi="仿宋" w:hint="eastAsia"/>
          <w:sz w:val="24"/>
        </w:rPr>
        <w:t>或</w:t>
      </w:r>
      <w:r w:rsidRPr="00D80F10">
        <w:rPr>
          <w:rFonts w:ascii="仿宋" w:eastAsia="仿宋" w:hAnsi="仿宋"/>
          <w:sz w:val="24"/>
        </w:rPr>
        <w:t>504</w:t>
      </w:r>
      <w:r w:rsidRPr="00D80F10">
        <w:rPr>
          <w:rFonts w:ascii="仿宋" w:eastAsia="仿宋" w:hAnsi="仿宋" w:hint="eastAsia"/>
          <w:sz w:val="24"/>
        </w:rPr>
        <w:t>（开往华阳客运站方向）路公交（票价</w:t>
      </w:r>
      <w:r w:rsidRPr="00D80F10">
        <w:rPr>
          <w:rFonts w:ascii="仿宋" w:eastAsia="仿宋" w:hAnsi="仿宋"/>
          <w:sz w:val="24"/>
        </w:rPr>
        <w:t>2</w:t>
      </w:r>
      <w:r w:rsidRPr="00D80F10">
        <w:rPr>
          <w:rFonts w:ascii="仿宋" w:eastAsia="仿宋" w:hAnsi="仿宋" w:hint="eastAsia"/>
          <w:sz w:val="24"/>
        </w:rPr>
        <w:t>元）</w:t>
      </w:r>
      <w:r>
        <w:rPr>
          <w:rFonts w:ascii="仿宋" w:eastAsia="仿宋" w:hAnsi="仿宋" w:hint="eastAsia"/>
          <w:sz w:val="24"/>
        </w:rPr>
        <w:t>至</w:t>
      </w:r>
      <w:r w:rsidRPr="00D80F10">
        <w:rPr>
          <w:rFonts w:ascii="仿宋" w:eastAsia="仿宋" w:hAnsi="仿宋" w:hint="eastAsia"/>
          <w:sz w:val="24"/>
        </w:rPr>
        <w:t>天府长城站下车，穿过天府大道到达酒店。</w:t>
      </w:r>
    </w:p>
    <w:p w:rsidR="004963D8" w:rsidRPr="00D80F10" w:rsidRDefault="004963D8" w:rsidP="00475948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从</w:t>
      </w:r>
      <w:r w:rsidRPr="00D80F10">
        <w:rPr>
          <w:rFonts w:ascii="仿宋" w:eastAsia="仿宋" w:hAnsi="仿宋" w:hint="eastAsia"/>
          <w:b/>
          <w:sz w:val="24"/>
        </w:rPr>
        <w:t>火车南站</w:t>
      </w:r>
      <w:r>
        <w:rPr>
          <w:rFonts w:ascii="仿宋" w:eastAsia="仿宋" w:hAnsi="仿宋" w:hint="eastAsia"/>
          <w:sz w:val="24"/>
        </w:rPr>
        <w:t>出发，</w:t>
      </w:r>
      <w:r w:rsidRPr="00D80F10">
        <w:rPr>
          <w:rFonts w:ascii="仿宋" w:eastAsia="仿宋" w:hAnsi="仿宋" w:hint="eastAsia"/>
          <w:sz w:val="24"/>
        </w:rPr>
        <w:t>打车（</w:t>
      </w:r>
      <w:r>
        <w:rPr>
          <w:rFonts w:ascii="仿宋" w:eastAsia="仿宋" w:hAnsi="仿宋"/>
          <w:sz w:val="24"/>
        </w:rPr>
        <w:t>2</w:t>
      </w:r>
      <w:r w:rsidRPr="00D80F10">
        <w:rPr>
          <w:rFonts w:ascii="仿宋" w:eastAsia="仿宋" w:hAnsi="仿宋" w:hint="eastAsia"/>
          <w:sz w:val="24"/>
        </w:rPr>
        <w:t>公里</w:t>
      </w:r>
      <w:r>
        <w:rPr>
          <w:rFonts w:ascii="仿宋" w:eastAsia="仿宋" w:hAnsi="仿宋" w:hint="eastAsia"/>
          <w:sz w:val="24"/>
        </w:rPr>
        <w:t>左右</w:t>
      </w:r>
      <w:r w:rsidRPr="00D80F10">
        <w:rPr>
          <w:rFonts w:ascii="仿宋" w:eastAsia="仿宋" w:hAnsi="仿宋" w:hint="eastAsia"/>
          <w:sz w:val="24"/>
        </w:rPr>
        <w:t>）至酒店</w:t>
      </w:r>
      <w:r>
        <w:rPr>
          <w:rFonts w:ascii="仿宋" w:eastAsia="仿宋" w:hAnsi="仿宋" w:hint="eastAsia"/>
          <w:sz w:val="24"/>
        </w:rPr>
        <w:t>。</w:t>
      </w:r>
    </w:p>
    <w:p w:rsidR="004963D8" w:rsidRDefault="004963D8" w:rsidP="00FC2B3B">
      <w:pPr>
        <w:spacing w:beforeLines="50" w:before="156" w:line="360" w:lineRule="auto"/>
        <w:ind w:firstLineChars="100" w:firstLine="241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住宿</w:t>
      </w:r>
      <w:r w:rsidRPr="00B11D63">
        <w:rPr>
          <w:rFonts w:ascii="仿宋" w:eastAsia="仿宋" w:hAnsi="仿宋" w:hint="eastAsia"/>
          <w:b/>
          <w:sz w:val="24"/>
        </w:rPr>
        <w:t>费用</w:t>
      </w:r>
      <w:r>
        <w:rPr>
          <w:rFonts w:ascii="仿宋" w:eastAsia="仿宋" w:hAnsi="仿宋" w:hint="eastAsia"/>
          <w:sz w:val="24"/>
        </w:rPr>
        <w:t>：</w:t>
      </w:r>
      <w:r w:rsidRPr="000D6299">
        <w:rPr>
          <w:rFonts w:ascii="仿宋" w:eastAsia="仿宋" w:hAnsi="仿宋" w:hint="eastAsia"/>
          <w:sz w:val="24"/>
        </w:rPr>
        <w:t>单间</w:t>
      </w:r>
      <w:r w:rsidRPr="000D6299">
        <w:rPr>
          <w:rFonts w:ascii="仿宋" w:eastAsia="仿宋" w:hAnsi="仿宋"/>
          <w:sz w:val="24"/>
        </w:rPr>
        <w:t>500</w:t>
      </w:r>
      <w:r w:rsidR="00743548">
        <w:rPr>
          <w:rFonts w:ascii="仿宋" w:eastAsia="仿宋" w:hAnsi="仿宋" w:hint="eastAsia"/>
          <w:sz w:val="24"/>
        </w:rPr>
        <w:t>元</w:t>
      </w:r>
      <w:r w:rsidRPr="000D6299">
        <w:rPr>
          <w:rFonts w:ascii="仿宋" w:eastAsia="仿宋" w:hAnsi="仿宋"/>
          <w:sz w:val="24"/>
        </w:rPr>
        <w:t>/</w:t>
      </w:r>
      <w:r w:rsidRPr="000D6299">
        <w:rPr>
          <w:rFonts w:ascii="仿宋" w:eastAsia="仿宋" w:hAnsi="仿宋" w:hint="eastAsia"/>
          <w:sz w:val="24"/>
        </w:rPr>
        <w:t>间</w:t>
      </w:r>
      <w:r w:rsidRPr="000D6299">
        <w:rPr>
          <w:rFonts w:ascii="仿宋" w:eastAsia="仿宋" w:hAnsi="仿宋"/>
          <w:sz w:val="24"/>
        </w:rPr>
        <w:t>/</w:t>
      </w:r>
      <w:r w:rsidRPr="000D6299">
        <w:rPr>
          <w:rFonts w:ascii="仿宋" w:eastAsia="仿宋" w:hAnsi="仿宋" w:hint="eastAsia"/>
          <w:sz w:val="24"/>
        </w:rPr>
        <w:t>天，标间（双人间）</w:t>
      </w:r>
      <w:r w:rsidRPr="000D6299">
        <w:rPr>
          <w:rFonts w:ascii="仿宋" w:eastAsia="仿宋" w:hAnsi="仿宋"/>
          <w:sz w:val="24"/>
        </w:rPr>
        <w:t>500</w:t>
      </w:r>
      <w:r w:rsidR="00743548">
        <w:rPr>
          <w:rFonts w:ascii="仿宋" w:eastAsia="仿宋" w:hAnsi="仿宋" w:hint="eastAsia"/>
          <w:sz w:val="24"/>
        </w:rPr>
        <w:t>元</w:t>
      </w:r>
      <w:r w:rsidRPr="000D6299">
        <w:rPr>
          <w:rFonts w:ascii="仿宋" w:eastAsia="仿宋" w:hAnsi="仿宋"/>
          <w:sz w:val="24"/>
        </w:rPr>
        <w:t>/</w:t>
      </w:r>
      <w:r w:rsidRPr="000D6299">
        <w:rPr>
          <w:rFonts w:ascii="仿宋" w:eastAsia="仿宋" w:hAnsi="仿宋" w:hint="eastAsia"/>
          <w:sz w:val="24"/>
        </w:rPr>
        <w:t>间</w:t>
      </w:r>
      <w:r w:rsidRPr="000D6299">
        <w:rPr>
          <w:rFonts w:ascii="仿宋" w:eastAsia="仿宋" w:hAnsi="仿宋"/>
          <w:sz w:val="24"/>
        </w:rPr>
        <w:t>/</w:t>
      </w:r>
      <w:r w:rsidRPr="000D6299">
        <w:rPr>
          <w:rFonts w:ascii="仿宋" w:eastAsia="仿宋" w:hAnsi="仿宋" w:hint="eastAsia"/>
          <w:sz w:val="24"/>
        </w:rPr>
        <w:t>天</w:t>
      </w:r>
      <w:r>
        <w:rPr>
          <w:rFonts w:ascii="仿宋" w:eastAsia="仿宋" w:hAnsi="仿宋" w:hint="eastAsia"/>
          <w:sz w:val="24"/>
        </w:rPr>
        <w:t>，含早</w:t>
      </w:r>
      <w:r w:rsidR="00943653">
        <w:rPr>
          <w:rFonts w:ascii="仿宋" w:eastAsia="仿宋" w:hAnsi="仿宋" w:hint="eastAsia"/>
          <w:sz w:val="24"/>
        </w:rPr>
        <w:t>餐。</w:t>
      </w:r>
    </w:p>
    <w:p w:rsidR="004963D8" w:rsidRPr="00F31750" w:rsidRDefault="004963D8" w:rsidP="00FC2B3B">
      <w:pPr>
        <w:adjustRightInd w:val="0"/>
        <w:snapToGrid w:val="0"/>
        <w:spacing w:beforeLines="50" w:before="156" w:line="440" w:lineRule="exac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【</w:t>
      </w:r>
      <w:r w:rsidRPr="000D6299">
        <w:rPr>
          <w:rFonts w:ascii="仿宋" w:eastAsia="仿宋" w:hAnsi="仿宋" w:hint="eastAsia"/>
          <w:b/>
          <w:sz w:val="24"/>
        </w:rPr>
        <w:t>会务费及付款方式</w:t>
      </w:r>
      <w:r>
        <w:rPr>
          <w:rFonts w:ascii="仿宋" w:eastAsia="仿宋" w:hAnsi="仿宋" w:hint="eastAsia"/>
          <w:b/>
          <w:sz w:val="24"/>
        </w:rPr>
        <w:t>】</w:t>
      </w:r>
    </w:p>
    <w:p w:rsidR="004963D8" w:rsidRPr="005D7D8F" w:rsidRDefault="004963D8" w:rsidP="00475948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F31750">
        <w:rPr>
          <w:rFonts w:ascii="仿宋" w:eastAsia="仿宋" w:hAnsi="仿宋" w:hint="eastAsia"/>
          <w:sz w:val="24"/>
        </w:rPr>
        <w:t>会务费（全程参会，会议资料等</w:t>
      </w:r>
      <w:r>
        <w:rPr>
          <w:rFonts w:ascii="仿宋" w:eastAsia="仿宋" w:hAnsi="仿宋" w:hint="eastAsia"/>
          <w:sz w:val="24"/>
        </w:rPr>
        <w:t>，不含住宿及交通费用</w:t>
      </w:r>
      <w:r w:rsidRPr="00F31750">
        <w:rPr>
          <w:rFonts w:ascii="仿宋" w:eastAsia="仿宋" w:hAnsi="仿宋" w:hint="eastAsia"/>
          <w:sz w:val="24"/>
        </w:rPr>
        <w:t>）：非现场缴费</w:t>
      </w:r>
      <w:r w:rsidRPr="00F31750">
        <w:rPr>
          <w:rFonts w:ascii="仿宋" w:eastAsia="仿宋" w:hAnsi="仿宋"/>
          <w:sz w:val="24"/>
        </w:rPr>
        <w:t xml:space="preserve"> 1200</w:t>
      </w:r>
      <w:r w:rsidRPr="00F31750">
        <w:rPr>
          <w:rFonts w:ascii="仿宋" w:eastAsia="仿宋" w:hAnsi="仿宋" w:hint="eastAsia"/>
          <w:sz w:val="24"/>
        </w:rPr>
        <w:t>元</w:t>
      </w:r>
      <w:r w:rsidRPr="00F31750">
        <w:rPr>
          <w:rFonts w:ascii="仿宋" w:eastAsia="仿宋" w:hAnsi="仿宋"/>
          <w:sz w:val="24"/>
        </w:rPr>
        <w:t>/</w:t>
      </w:r>
      <w:r w:rsidRPr="00F31750">
        <w:rPr>
          <w:rFonts w:ascii="仿宋" w:eastAsia="仿宋" w:hAnsi="仿宋" w:hint="eastAsia"/>
          <w:sz w:val="24"/>
        </w:rPr>
        <w:t>人，在校研究生凭学生证减半。缴费方式：银行电汇（户名：四川省中医药科学院，开户银行：中国银行成都火车南站支行，</w:t>
      </w:r>
      <w:proofErr w:type="gramStart"/>
      <w:r w:rsidRPr="00F31750">
        <w:rPr>
          <w:rFonts w:ascii="仿宋" w:eastAsia="仿宋" w:hAnsi="仿宋" w:hint="eastAsia"/>
          <w:sz w:val="24"/>
        </w:rPr>
        <w:t>帐号</w:t>
      </w:r>
      <w:proofErr w:type="gramEnd"/>
      <w:r w:rsidRPr="00F31750">
        <w:rPr>
          <w:rFonts w:ascii="仿宋" w:eastAsia="仿宋" w:hAnsi="仿宋" w:hint="eastAsia"/>
          <w:sz w:val="24"/>
        </w:rPr>
        <w:t>：</w:t>
      </w:r>
      <w:r w:rsidRPr="00F31750">
        <w:rPr>
          <w:rFonts w:ascii="仿宋" w:eastAsia="仿宋" w:hAnsi="仿宋"/>
          <w:sz w:val="24"/>
        </w:rPr>
        <w:t>125258748639</w:t>
      </w:r>
      <w:r w:rsidRPr="00F31750">
        <w:rPr>
          <w:rFonts w:ascii="仿宋" w:eastAsia="仿宋" w:hAnsi="仿宋" w:hint="eastAsia"/>
          <w:sz w:val="24"/>
        </w:rPr>
        <w:t>）；现场缴费</w:t>
      </w:r>
      <w:r w:rsidRPr="00F31750">
        <w:rPr>
          <w:rFonts w:ascii="仿宋" w:eastAsia="仿宋" w:hAnsi="仿宋"/>
          <w:sz w:val="24"/>
        </w:rPr>
        <w:t>1600</w:t>
      </w:r>
      <w:r w:rsidRPr="00F31750">
        <w:rPr>
          <w:rFonts w:ascii="仿宋" w:eastAsia="仿宋" w:hAnsi="仿宋" w:hint="eastAsia"/>
          <w:sz w:val="24"/>
        </w:rPr>
        <w:t>元</w:t>
      </w:r>
      <w:r w:rsidRPr="00F31750">
        <w:rPr>
          <w:rFonts w:ascii="仿宋" w:eastAsia="仿宋" w:hAnsi="仿宋"/>
          <w:sz w:val="24"/>
        </w:rPr>
        <w:t>/</w:t>
      </w:r>
      <w:r w:rsidRPr="00F31750">
        <w:rPr>
          <w:rFonts w:ascii="仿宋" w:eastAsia="仿宋" w:hAnsi="仿宋" w:hint="eastAsia"/>
          <w:sz w:val="24"/>
        </w:rPr>
        <w:t>人。</w:t>
      </w:r>
    </w:p>
    <w:p w:rsidR="004963D8" w:rsidRDefault="004963D8" w:rsidP="00FC2B3B">
      <w:pPr>
        <w:spacing w:beforeLines="50" w:before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【</w:t>
      </w:r>
      <w:r w:rsidRPr="000D6299">
        <w:rPr>
          <w:rFonts w:ascii="仿宋" w:eastAsia="仿宋" w:hAnsi="仿宋" w:hint="eastAsia"/>
          <w:b/>
          <w:sz w:val="24"/>
        </w:rPr>
        <w:t>会务联络人</w:t>
      </w:r>
      <w:r>
        <w:rPr>
          <w:rFonts w:ascii="仿宋" w:eastAsia="仿宋" w:hAnsi="仿宋" w:hint="eastAsia"/>
          <w:sz w:val="24"/>
        </w:rPr>
        <w:t>】</w:t>
      </w:r>
    </w:p>
    <w:p w:rsidR="004963D8" w:rsidRDefault="004963D8" w:rsidP="00475948">
      <w:pPr>
        <w:spacing w:line="360" w:lineRule="auto"/>
        <w:ind w:firstLineChars="300" w:firstLine="720"/>
        <w:jc w:val="left"/>
        <w:rPr>
          <w:rFonts w:ascii="仿宋" w:eastAsia="仿宋" w:hAnsi="仿宋"/>
          <w:sz w:val="24"/>
        </w:rPr>
      </w:pPr>
      <w:r w:rsidRPr="00F31750">
        <w:rPr>
          <w:rFonts w:ascii="仿宋" w:eastAsia="仿宋" w:hAnsi="仿宋" w:hint="eastAsia"/>
          <w:sz w:val="24"/>
        </w:rPr>
        <w:t>李兴平</w:t>
      </w:r>
      <w:r w:rsidRPr="00F31750">
        <w:rPr>
          <w:rFonts w:ascii="仿宋" w:eastAsia="仿宋" w:hAnsi="仿宋"/>
          <w:sz w:val="24"/>
        </w:rPr>
        <w:t xml:space="preserve"> 13551157659</w:t>
      </w:r>
      <w:r>
        <w:rPr>
          <w:rFonts w:ascii="仿宋" w:eastAsia="仿宋" w:hAnsi="仿宋" w:hint="eastAsia"/>
          <w:sz w:val="24"/>
        </w:rPr>
        <w:t>、</w:t>
      </w:r>
      <w:r w:rsidRPr="00F31750">
        <w:rPr>
          <w:rFonts w:ascii="仿宋" w:eastAsia="仿宋" w:hAnsi="仿宋" w:hint="eastAsia"/>
          <w:sz w:val="24"/>
        </w:rPr>
        <w:t>田媛</w:t>
      </w:r>
      <w:r w:rsidRPr="00F31750">
        <w:rPr>
          <w:rFonts w:ascii="仿宋" w:eastAsia="仿宋" w:hAnsi="仿宋"/>
          <w:sz w:val="24"/>
        </w:rPr>
        <w:t>18502828172</w:t>
      </w:r>
      <w:r>
        <w:rPr>
          <w:rFonts w:ascii="仿宋" w:eastAsia="仿宋" w:hAnsi="仿宋" w:hint="eastAsia"/>
          <w:sz w:val="24"/>
        </w:rPr>
        <w:t>、</w:t>
      </w:r>
      <w:r w:rsidRPr="00F31750">
        <w:rPr>
          <w:rFonts w:ascii="仿宋" w:eastAsia="仿宋" w:hAnsi="仿宋" w:hint="eastAsia"/>
          <w:sz w:val="24"/>
        </w:rPr>
        <w:t>戴瑛</w:t>
      </w:r>
      <w:r w:rsidRPr="00F31750">
        <w:rPr>
          <w:rFonts w:ascii="仿宋" w:eastAsia="仿宋" w:hAnsi="仿宋"/>
          <w:sz w:val="24"/>
        </w:rPr>
        <w:t xml:space="preserve"> 18108048092</w:t>
      </w:r>
    </w:p>
    <w:p w:rsidR="004963D8" w:rsidRDefault="004963D8" w:rsidP="00475948">
      <w:pPr>
        <w:widowControl/>
        <w:shd w:val="clear" w:color="auto" w:fill="FFFFFF"/>
        <w:adjustRightInd w:val="0"/>
        <w:snapToGrid w:val="0"/>
        <w:spacing w:line="360" w:lineRule="auto"/>
        <w:ind w:right="960" w:firstLineChars="1600" w:firstLine="3840"/>
        <w:rPr>
          <w:rFonts w:ascii="仿宋" w:eastAsia="仿宋" w:hAnsi="仿宋"/>
          <w:sz w:val="24"/>
        </w:rPr>
      </w:pPr>
      <w:bookmarkStart w:id="1" w:name="OLE_LINK1"/>
    </w:p>
    <w:bookmarkEnd w:id="1"/>
    <w:p w:rsidR="004963D8" w:rsidRDefault="004963D8" w:rsidP="00A55E5E">
      <w:pPr>
        <w:widowControl/>
        <w:shd w:val="clear" w:color="auto" w:fill="FFFFFF"/>
        <w:wordWrap w:val="0"/>
        <w:adjustRightInd w:val="0"/>
        <w:snapToGrid w:val="0"/>
        <w:spacing w:line="360" w:lineRule="auto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《中药药理与临床》编辑部</w:t>
      </w:r>
      <w:r w:rsidR="006D6A92">
        <w:rPr>
          <w:rFonts w:ascii="仿宋" w:eastAsia="仿宋" w:hAnsi="仿宋" w:hint="eastAsia"/>
          <w:sz w:val="24"/>
        </w:rPr>
        <w:t>（代章）</w:t>
      </w:r>
    </w:p>
    <w:p w:rsidR="004963D8" w:rsidRPr="00A55E5E" w:rsidRDefault="004963D8" w:rsidP="00242496">
      <w:pPr>
        <w:widowControl/>
        <w:shd w:val="clear" w:color="auto" w:fill="FFFFFF"/>
        <w:wordWrap w:val="0"/>
        <w:adjustRightInd w:val="0"/>
        <w:snapToGrid w:val="0"/>
        <w:spacing w:line="360" w:lineRule="auto"/>
        <w:ind w:right="24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2017</w:t>
      </w:r>
      <w:r>
        <w:rPr>
          <w:rFonts w:ascii="仿宋" w:eastAsia="仿宋" w:hAnsi="仿宋" w:hint="eastAsia"/>
          <w:sz w:val="24"/>
        </w:rPr>
        <w:t>年</w:t>
      </w:r>
      <w:r w:rsidR="007200C6"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月</w:t>
      </w:r>
      <w:r w:rsidR="007200C6"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日</w:t>
      </w:r>
    </w:p>
    <w:sectPr w:rsidR="004963D8" w:rsidRPr="00A55E5E" w:rsidSect="00DB3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966" w:rsidRDefault="008F2966" w:rsidP="001F32C0">
      <w:r>
        <w:separator/>
      </w:r>
    </w:p>
  </w:endnote>
  <w:endnote w:type="continuationSeparator" w:id="0">
    <w:p w:rsidR="008F2966" w:rsidRDefault="008F2966" w:rsidP="001F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966" w:rsidRDefault="008F2966" w:rsidP="001F32C0">
      <w:r>
        <w:separator/>
      </w:r>
    </w:p>
  </w:footnote>
  <w:footnote w:type="continuationSeparator" w:id="0">
    <w:p w:rsidR="008F2966" w:rsidRDefault="008F2966" w:rsidP="001F3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8DD"/>
    <w:rsid w:val="00012DDC"/>
    <w:rsid w:val="00031D35"/>
    <w:rsid w:val="00032A49"/>
    <w:rsid w:val="00035E61"/>
    <w:rsid w:val="0005375F"/>
    <w:rsid w:val="00064D3B"/>
    <w:rsid w:val="00070DBB"/>
    <w:rsid w:val="00074F00"/>
    <w:rsid w:val="00080742"/>
    <w:rsid w:val="0008244A"/>
    <w:rsid w:val="000C0DE4"/>
    <w:rsid w:val="000C2A42"/>
    <w:rsid w:val="000D35B0"/>
    <w:rsid w:val="000D6299"/>
    <w:rsid w:val="000F5F69"/>
    <w:rsid w:val="0011023D"/>
    <w:rsid w:val="00114EC3"/>
    <w:rsid w:val="001202B3"/>
    <w:rsid w:val="00121E0D"/>
    <w:rsid w:val="0012560E"/>
    <w:rsid w:val="00144D68"/>
    <w:rsid w:val="001605D3"/>
    <w:rsid w:val="00165636"/>
    <w:rsid w:val="00172AD5"/>
    <w:rsid w:val="00173487"/>
    <w:rsid w:val="001847C2"/>
    <w:rsid w:val="00192F7C"/>
    <w:rsid w:val="0019580F"/>
    <w:rsid w:val="001B483D"/>
    <w:rsid w:val="001B4942"/>
    <w:rsid w:val="001C06AD"/>
    <w:rsid w:val="001C72D1"/>
    <w:rsid w:val="001D1CBC"/>
    <w:rsid w:val="001E0D23"/>
    <w:rsid w:val="001F32C0"/>
    <w:rsid w:val="002035FD"/>
    <w:rsid w:val="0020671E"/>
    <w:rsid w:val="00226DC5"/>
    <w:rsid w:val="00233892"/>
    <w:rsid w:val="00242496"/>
    <w:rsid w:val="0025255A"/>
    <w:rsid w:val="002725C6"/>
    <w:rsid w:val="00283E71"/>
    <w:rsid w:val="00296087"/>
    <w:rsid w:val="002A0AC6"/>
    <w:rsid w:val="002B113A"/>
    <w:rsid w:val="002D4726"/>
    <w:rsid w:val="002D659C"/>
    <w:rsid w:val="002F4864"/>
    <w:rsid w:val="003045E0"/>
    <w:rsid w:val="00312882"/>
    <w:rsid w:val="00323B62"/>
    <w:rsid w:val="003329E2"/>
    <w:rsid w:val="00360A82"/>
    <w:rsid w:val="00361EBF"/>
    <w:rsid w:val="003743C9"/>
    <w:rsid w:val="00374B01"/>
    <w:rsid w:val="00381FBD"/>
    <w:rsid w:val="00393255"/>
    <w:rsid w:val="00394B63"/>
    <w:rsid w:val="003969F6"/>
    <w:rsid w:val="003A50C2"/>
    <w:rsid w:val="003C6FC5"/>
    <w:rsid w:val="003D1FA4"/>
    <w:rsid w:val="003D78C8"/>
    <w:rsid w:val="003E428B"/>
    <w:rsid w:val="003F78B5"/>
    <w:rsid w:val="004138BD"/>
    <w:rsid w:val="00435162"/>
    <w:rsid w:val="00436DFB"/>
    <w:rsid w:val="00436F19"/>
    <w:rsid w:val="00461D88"/>
    <w:rsid w:val="004627BF"/>
    <w:rsid w:val="00465E26"/>
    <w:rsid w:val="00475948"/>
    <w:rsid w:val="00480C5D"/>
    <w:rsid w:val="004840FE"/>
    <w:rsid w:val="004963D8"/>
    <w:rsid w:val="00497956"/>
    <w:rsid w:val="004A395F"/>
    <w:rsid w:val="004A4951"/>
    <w:rsid w:val="004B1868"/>
    <w:rsid w:val="004C39D1"/>
    <w:rsid w:val="004C463C"/>
    <w:rsid w:val="004D2F79"/>
    <w:rsid w:val="004D4064"/>
    <w:rsid w:val="004D56F6"/>
    <w:rsid w:val="004E6656"/>
    <w:rsid w:val="005001F5"/>
    <w:rsid w:val="00500927"/>
    <w:rsid w:val="00500B3F"/>
    <w:rsid w:val="00501FF5"/>
    <w:rsid w:val="005044D7"/>
    <w:rsid w:val="00510A2B"/>
    <w:rsid w:val="005179C8"/>
    <w:rsid w:val="00526454"/>
    <w:rsid w:val="0056185A"/>
    <w:rsid w:val="00562188"/>
    <w:rsid w:val="0059039A"/>
    <w:rsid w:val="005A5483"/>
    <w:rsid w:val="005A6438"/>
    <w:rsid w:val="005B623A"/>
    <w:rsid w:val="005C5F3D"/>
    <w:rsid w:val="005D06C5"/>
    <w:rsid w:val="005D7D8F"/>
    <w:rsid w:val="005E52C2"/>
    <w:rsid w:val="005F118C"/>
    <w:rsid w:val="005F200F"/>
    <w:rsid w:val="005F4B29"/>
    <w:rsid w:val="005F5184"/>
    <w:rsid w:val="00624671"/>
    <w:rsid w:val="0063001D"/>
    <w:rsid w:val="0064010F"/>
    <w:rsid w:val="00653071"/>
    <w:rsid w:val="00663D49"/>
    <w:rsid w:val="00690C97"/>
    <w:rsid w:val="00695F59"/>
    <w:rsid w:val="00697B83"/>
    <w:rsid w:val="006A1B9C"/>
    <w:rsid w:val="006B7610"/>
    <w:rsid w:val="006C01FD"/>
    <w:rsid w:val="006C63D7"/>
    <w:rsid w:val="006D2B8D"/>
    <w:rsid w:val="006D3F8F"/>
    <w:rsid w:val="006D4E6A"/>
    <w:rsid w:val="006D6A92"/>
    <w:rsid w:val="006E78E5"/>
    <w:rsid w:val="006F6531"/>
    <w:rsid w:val="0070201E"/>
    <w:rsid w:val="00702283"/>
    <w:rsid w:val="00707D37"/>
    <w:rsid w:val="00715F3C"/>
    <w:rsid w:val="007200C6"/>
    <w:rsid w:val="0073772E"/>
    <w:rsid w:val="00741083"/>
    <w:rsid w:val="00743548"/>
    <w:rsid w:val="007507F3"/>
    <w:rsid w:val="007530B5"/>
    <w:rsid w:val="00762DAB"/>
    <w:rsid w:val="007648DC"/>
    <w:rsid w:val="00784B68"/>
    <w:rsid w:val="00786D30"/>
    <w:rsid w:val="007B147F"/>
    <w:rsid w:val="007B27FF"/>
    <w:rsid w:val="007B314D"/>
    <w:rsid w:val="007C7F45"/>
    <w:rsid w:val="007D556F"/>
    <w:rsid w:val="007F3188"/>
    <w:rsid w:val="008061F1"/>
    <w:rsid w:val="008147B8"/>
    <w:rsid w:val="00816F68"/>
    <w:rsid w:val="00820A38"/>
    <w:rsid w:val="00826E7B"/>
    <w:rsid w:val="00827F3C"/>
    <w:rsid w:val="008345FF"/>
    <w:rsid w:val="00837CE5"/>
    <w:rsid w:val="00862BEF"/>
    <w:rsid w:val="00872D8D"/>
    <w:rsid w:val="0088162D"/>
    <w:rsid w:val="00890B0F"/>
    <w:rsid w:val="008B4F5E"/>
    <w:rsid w:val="008C49B5"/>
    <w:rsid w:val="008F2966"/>
    <w:rsid w:val="008F5FC8"/>
    <w:rsid w:val="008F67E2"/>
    <w:rsid w:val="00907BA4"/>
    <w:rsid w:val="0091247A"/>
    <w:rsid w:val="00934FA1"/>
    <w:rsid w:val="00937A4B"/>
    <w:rsid w:val="00943653"/>
    <w:rsid w:val="009508A8"/>
    <w:rsid w:val="009557CA"/>
    <w:rsid w:val="009827F0"/>
    <w:rsid w:val="00984B9B"/>
    <w:rsid w:val="0099115F"/>
    <w:rsid w:val="00991B0B"/>
    <w:rsid w:val="00993EC7"/>
    <w:rsid w:val="009B0EE6"/>
    <w:rsid w:val="009B7372"/>
    <w:rsid w:val="009C1BBD"/>
    <w:rsid w:val="009C5E16"/>
    <w:rsid w:val="009D15B2"/>
    <w:rsid w:val="009F1D27"/>
    <w:rsid w:val="009F209F"/>
    <w:rsid w:val="009F4523"/>
    <w:rsid w:val="009F6D2D"/>
    <w:rsid w:val="00A10212"/>
    <w:rsid w:val="00A22247"/>
    <w:rsid w:val="00A31C07"/>
    <w:rsid w:val="00A33774"/>
    <w:rsid w:val="00A52B19"/>
    <w:rsid w:val="00A55C80"/>
    <w:rsid w:val="00A55E5E"/>
    <w:rsid w:val="00A57E72"/>
    <w:rsid w:val="00A67797"/>
    <w:rsid w:val="00A81327"/>
    <w:rsid w:val="00A818A1"/>
    <w:rsid w:val="00A91B17"/>
    <w:rsid w:val="00A9732E"/>
    <w:rsid w:val="00AA0FF9"/>
    <w:rsid w:val="00AD6302"/>
    <w:rsid w:val="00AE6A6D"/>
    <w:rsid w:val="00B11D63"/>
    <w:rsid w:val="00B16EA9"/>
    <w:rsid w:val="00B2018E"/>
    <w:rsid w:val="00B24D7F"/>
    <w:rsid w:val="00B3749D"/>
    <w:rsid w:val="00B4310C"/>
    <w:rsid w:val="00B914AD"/>
    <w:rsid w:val="00BA4F75"/>
    <w:rsid w:val="00BC0E84"/>
    <w:rsid w:val="00BC58A7"/>
    <w:rsid w:val="00BD75CA"/>
    <w:rsid w:val="00BD796D"/>
    <w:rsid w:val="00BE1DD5"/>
    <w:rsid w:val="00BE68DD"/>
    <w:rsid w:val="00BE70F5"/>
    <w:rsid w:val="00BF7FA4"/>
    <w:rsid w:val="00C02F83"/>
    <w:rsid w:val="00C121B2"/>
    <w:rsid w:val="00C26181"/>
    <w:rsid w:val="00C27CFD"/>
    <w:rsid w:val="00C428DC"/>
    <w:rsid w:val="00C44F5D"/>
    <w:rsid w:val="00C9198A"/>
    <w:rsid w:val="00CB41C2"/>
    <w:rsid w:val="00CB5216"/>
    <w:rsid w:val="00CB6B76"/>
    <w:rsid w:val="00CC3C32"/>
    <w:rsid w:val="00CD156F"/>
    <w:rsid w:val="00CE7B28"/>
    <w:rsid w:val="00CF2AF8"/>
    <w:rsid w:val="00CF7203"/>
    <w:rsid w:val="00D04CE3"/>
    <w:rsid w:val="00D20028"/>
    <w:rsid w:val="00D227E6"/>
    <w:rsid w:val="00D24313"/>
    <w:rsid w:val="00D55F91"/>
    <w:rsid w:val="00D56DEA"/>
    <w:rsid w:val="00D645FF"/>
    <w:rsid w:val="00D75F74"/>
    <w:rsid w:val="00D8063D"/>
    <w:rsid w:val="00D80F10"/>
    <w:rsid w:val="00D97F9C"/>
    <w:rsid w:val="00DA32C5"/>
    <w:rsid w:val="00DA3C6E"/>
    <w:rsid w:val="00DB0E25"/>
    <w:rsid w:val="00DB3EEC"/>
    <w:rsid w:val="00DD300A"/>
    <w:rsid w:val="00DF0BDB"/>
    <w:rsid w:val="00DF4DAE"/>
    <w:rsid w:val="00E211F2"/>
    <w:rsid w:val="00E23706"/>
    <w:rsid w:val="00E33C3E"/>
    <w:rsid w:val="00E66ECC"/>
    <w:rsid w:val="00E8043C"/>
    <w:rsid w:val="00E80F9E"/>
    <w:rsid w:val="00E86AB8"/>
    <w:rsid w:val="00E90799"/>
    <w:rsid w:val="00EB0026"/>
    <w:rsid w:val="00EB3415"/>
    <w:rsid w:val="00EB73F4"/>
    <w:rsid w:val="00EC682A"/>
    <w:rsid w:val="00ED64B8"/>
    <w:rsid w:val="00EF785F"/>
    <w:rsid w:val="00F0266E"/>
    <w:rsid w:val="00F13912"/>
    <w:rsid w:val="00F31750"/>
    <w:rsid w:val="00F516BF"/>
    <w:rsid w:val="00F52BB5"/>
    <w:rsid w:val="00F62CEA"/>
    <w:rsid w:val="00F71D92"/>
    <w:rsid w:val="00F83F98"/>
    <w:rsid w:val="00F96ECB"/>
    <w:rsid w:val="00F974EB"/>
    <w:rsid w:val="00FA016E"/>
    <w:rsid w:val="00FA6EFA"/>
    <w:rsid w:val="00FC1C5E"/>
    <w:rsid w:val="00FC2B3B"/>
    <w:rsid w:val="00FC2ECF"/>
    <w:rsid w:val="00FC59C6"/>
    <w:rsid w:val="00FE7705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F3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1F32C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F3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F32C0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1E0D2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1E0D23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rsid w:val="00A55E5E"/>
    <w:pPr>
      <w:ind w:leftChars="2500" w:left="100"/>
    </w:pPr>
  </w:style>
  <w:style w:type="character" w:customStyle="1" w:styleId="Char2">
    <w:name w:val="日期 Char"/>
    <w:link w:val="a6"/>
    <w:uiPriority w:val="99"/>
    <w:semiHidden/>
    <w:locked/>
    <w:rsid w:val="00A55E5E"/>
    <w:rPr>
      <w:rFonts w:ascii="Calibri" w:eastAsia="宋体" w:hAnsi="Calibri" w:cs="Times New Roman"/>
    </w:rPr>
  </w:style>
  <w:style w:type="character" w:styleId="a7">
    <w:name w:val="Emphasis"/>
    <w:uiPriority w:val="99"/>
    <w:qFormat/>
    <w:rsid w:val="00690C97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35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5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AD09C-2D34-456B-A028-71E44366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538</Words>
  <Characters>3070</Characters>
  <Application>Microsoft Office Word</Application>
  <DocSecurity>0</DocSecurity>
  <Lines>25</Lines>
  <Paragraphs>7</Paragraphs>
  <ScaleCrop>false</ScaleCrop>
  <Company>Lenovo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87</cp:revision>
  <cp:lastPrinted>2017-04-07T01:37:00Z</cp:lastPrinted>
  <dcterms:created xsi:type="dcterms:W3CDTF">2017-04-06T15:22:00Z</dcterms:created>
  <dcterms:modified xsi:type="dcterms:W3CDTF">2017-04-07T07:32:00Z</dcterms:modified>
</cp:coreProperties>
</file>