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Demi" w:hAnsi="FranklinGothic-Demi" w:cs="FranklinGothic-Demi"/>
          <w:b/>
          <w:kern w:val="0"/>
          <w:szCs w:val="21"/>
        </w:rPr>
      </w:pPr>
      <w:r w:rsidRPr="00C62FF7">
        <w:rPr>
          <w:rFonts w:ascii="FranklinGothic-Demi" w:hAnsi="FranklinGothic-Demi" w:cs="FranklinGothic-Demi"/>
          <w:b/>
          <w:kern w:val="0"/>
          <w:szCs w:val="21"/>
        </w:rPr>
        <w:t>The effect of high-efficiency immune modulators on inhibiting tumor growth and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Demi" w:hAnsi="FranklinGothic-Demi" w:cs="FranklinGothic-Demi"/>
          <w:b/>
          <w:kern w:val="0"/>
          <w:szCs w:val="21"/>
        </w:rPr>
      </w:pPr>
      <w:r w:rsidRPr="00C62FF7">
        <w:rPr>
          <w:rFonts w:ascii="FranklinGothic-Demi" w:hAnsi="FranklinGothic-Demi" w:cs="FranklinGothic-Demi"/>
          <w:b/>
          <w:kern w:val="0"/>
          <w:szCs w:val="21"/>
        </w:rPr>
        <w:t>regulating immunity in S180 sarcoma mice</w:t>
      </w:r>
      <w:r w:rsidR="00F176B0" w:rsidRPr="00C62FF7">
        <w:rPr>
          <w:rFonts w:ascii="FranklinGothic-Demi" w:hAnsi="FranklinGothic-Demi" w:cs="FranklinGothic-Demi" w:hint="eastAsia"/>
          <w:b/>
          <w:kern w:val="0"/>
          <w:szCs w:val="21"/>
        </w:rPr>
        <w:t xml:space="preserve"> (8</w:t>
      </w:r>
      <w:r w:rsidR="00F176B0" w:rsidRPr="00C62FF7">
        <w:rPr>
          <w:rFonts w:ascii="FranklinGothic-Demi" w:hAnsi="FranklinGothic-Demi" w:cs="FranklinGothic-Demi" w:hint="eastAsia"/>
          <w:b/>
          <w:kern w:val="0"/>
          <w:szCs w:val="21"/>
        </w:rPr>
        <w:t>号字</w:t>
      </w:r>
      <w:r w:rsidR="00F176B0" w:rsidRPr="00C62FF7">
        <w:rPr>
          <w:rFonts w:ascii="FranklinGothic-Demi" w:hAnsi="FranklinGothic-Demi" w:cs="FranklinGothic-Demi" w:hint="eastAsia"/>
          <w:b/>
          <w:kern w:val="0"/>
          <w:szCs w:val="21"/>
        </w:rPr>
        <w:t>,</w:t>
      </w:r>
      <w:r w:rsidR="00F176B0" w:rsidRPr="00C62FF7">
        <w:rPr>
          <w:rFonts w:ascii="FranklinGothic-Demi" w:hAnsi="FranklinGothic-Demi" w:cs="FranklinGothic-Demi" w:hint="eastAsia"/>
          <w:b/>
          <w:kern w:val="0"/>
          <w:szCs w:val="21"/>
        </w:rPr>
        <w:t>黑体</w:t>
      </w:r>
      <w:r w:rsidR="00F176B0" w:rsidRPr="00C62FF7">
        <w:rPr>
          <w:rFonts w:ascii="FranklinGothic-Demi" w:hAnsi="FranklinGothic-Demi" w:cs="FranklinGothic-Demi" w:hint="eastAsia"/>
          <w:b/>
          <w:kern w:val="0"/>
          <w:szCs w:val="21"/>
        </w:rPr>
        <w:t>)</w:t>
      </w:r>
    </w:p>
    <w:p w:rsidR="00922490" w:rsidRPr="00C62FF7" w:rsidRDefault="00922490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/>
          <w:kern w:val="0"/>
          <w:szCs w:val="21"/>
        </w:rPr>
      </w:pP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/>
          <w:kern w:val="0"/>
          <w:szCs w:val="21"/>
        </w:rPr>
      </w:pPr>
      <w:proofErr w:type="spellStart"/>
      <w:r w:rsidRPr="00C62FF7">
        <w:rPr>
          <w:rFonts w:ascii="FranklinGothic-Medium" w:hAnsi="FranklinGothic-Medium" w:cs="FranklinGothic-Medium"/>
          <w:kern w:val="0"/>
          <w:szCs w:val="21"/>
        </w:rPr>
        <w:t>Xin-feng</w:t>
      </w:r>
      <w:proofErr w:type="spellEnd"/>
      <w:r w:rsidRPr="00C62FF7">
        <w:rPr>
          <w:rFonts w:ascii="FranklinGothic-Medium" w:hAnsi="FranklinGothic-Medium" w:cs="FranklinGothic-Medium"/>
          <w:kern w:val="0"/>
          <w:szCs w:val="21"/>
        </w:rPr>
        <w:t xml:space="preserve"> CHAN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G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1</w:t>
      </w:r>
      <w:proofErr w:type="gramStart"/>
      <w:r w:rsidR="00F176B0"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,2</w:t>
      </w:r>
      <w:proofErr w:type="gramEnd"/>
      <w:r w:rsidRPr="00C62FF7">
        <w:rPr>
          <w:rFonts w:ascii="FranklinGothic-Medium" w:hAnsi="FranklinGothic-Medium" w:cs="FranklinGothic-Medium"/>
          <w:kern w:val="0"/>
          <w:szCs w:val="21"/>
        </w:rPr>
        <w:t>, Chun-</w:t>
      </w:r>
      <w:proofErr w:type="spellStart"/>
      <w:r w:rsidRPr="00C62FF7">
        <w:rPr>
          <w:rFonts w:ascii="FranklinGothic-Medium" w:hAnsi="FranklinGothic-Medium" w:cs="FranklinGothic-Medium"/>
          <w:kern w:val="0"/>
          <w:szCs w:val="21"/>
        </w:rPr>
        <w:t>hua</w:t>
      </w:r>
      <w:proofErr w:type="spellEnd"/>
      <w:r w:rsidRPr="00C62FF7">
        <w:rPr>
          <w:rFonts w:ascii="FranklinGothic-Medium" w:hAnsi="FranklinGothic-Medium" w:cs="FranklinGothic-Medium"/>
          <w:kern w:val="0"/>
          <w:szCs w:val="21"/>
        </w:rPr>
        <w:t xml:space="preserve"> SON</w:t>
      </w:r>
      <w:r w:rsidR="00F176B0" w:rsidRPr="00C62FF7">
        <w:rPr>
          <w:rFonts w:ascii="FranklinGothic-Medium" w:hAnsi="FranklinGothic-Medium" w:cs="FranklinGothic-Medium"/>
          <w:kern w:val="0"/>
          <w:szCs w:val="21"/>
        </w:rPr>
        <w:t>G</w:t>
      </w:r>
      <w:r w:rsidR="00F176B0" w:rsidRPr="00C62FF7">
        <w:rPr>
          <w:rFonts w:ascii="FranklinGothic-Medium" w:hAnsi="FranklinGothic-Medium" w:cs="FranklinGothic-Medium"/>
          <w:kern w:val="0"/>
          <w:szCs w:val="21"/>
          <w:vertAlign w:val="superscript"/>
        </w:rPr>
        <w:t>2</w:t>
      </w:r>
      <w:r w:rsidRPr="00C62FF7">
        <w:rPr>
          <w:rFonts w:ascii="FranklinGothic-Medium" w:hAnsi="FranklinGothic-Medium" w:cs="FranklinGothic-Medium"/>
          <w:kern w:val="0"/>
          <w:szCs w:val="21"/>
        </w:rPr>
        <w:t>, Hong-</w:t>
      </w:r>
      <w:proofErr w:type="spellStart"/>
      <w:r w:rsidRPr="00C62FF7">
        <w:rPr>
          <w:rFonts w:ascii="FranklinGothic-Medium" w:hAnsi="FranklinGothic-Medium" w:cs="FranklinGothic-Medium"/>
          <w:kern w:val="0"/>
          <w:szCs w:val="21"/>
        </w:rPr>
        <w:t>yan</w:t>
      </w:r>
      <w:proofErr w:type="spellEnd"/>
      <w:r w:rsidRPr="00C62FF7">
        <w:rPr>
          <w:rFonts w:ascii="FranklinGothic-Medium" w:hAnsi="FranklinGothic-Medium" w:cs="FranklinGothic-Medium"/>
          <w:kern w:val="0"/>
          <w:szCs w:val="21"/>
        </w:rPr>
        <w:t xml:space="preserve"> L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I</w:t>
      </w:r>
      <w:r w:rsidRPr="00C62FF7">
        <w:rPr>
          <w:rFonts w:ascii="FranklinGothic-Medium" w:hAnsi="FranklinGothic-Medium" w:cs="FranklinGothic-Medium"/>
          <w:kern w:val="0"/>
          <w:szCs w:val="21"/>
        </w:rPr>
        <w:t>, Yu-fu LI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N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2</w:t>
      </w:r>
      <w:r w:rsidRPr="00C62FF7">
        <w:rPr>
          <w:rFonts w:ascii="FranklinGothic-Medium" w:hAnsi="FranklinGothic-Medium" w:cs="FranklinGothic-Medium"/>
          <w:kern w:val="0"/>
          <w:szCs w:val="21"/>
        </w:rPr>
        <w:t>, Yan GON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G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2</w:t>
      </w:r>
      <w:r w:rsidRPr="00C62FF7">
        <w:rPr>
          <w:rFonts w:ascii="FranklinGothic-Medium" w:hAnsi="FranklinGothic-Medium" w:cs="FranklinGothic-Medium"/>
          <w:kern w:val="0"/>
          <w:szCs w:val="21"/>
        </w:rPr>
        <w:t xml:space="preserve">, </w:t>
      </w:r>
      <w:proofErr w:type="spellStart"/>
      <w:r w:rsidRPr="00C62FF7">
        <w:rPr>
          <w:rFonts w:ascii="FranklinGothic-Medium" w:hAnsi="FranklinGothic-Medium" w:cs="FranklinGothic-Medium"/>
          <w:kern w:val="0"/>
          <w:szCs w:val="21"/>
        </w:rPr>
        <w:t>Zhi-hua</w:t>
      </w:r>
      <w:proofErr w:type="spellEnd"/>
    </w:p>
    <w:p w:rsidR="00922490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/>
          <w:kern w:val="0"/>
          <w:szCs w:val="21"/>
        </w:rPr>
      </w:pPr>
      <w:r w:rsidRPr="00C62FF7">
        <w:rPr>
          <w:rFonts w:ascii="FranklinGothic-Medium" w:hAnsi="FranklinGothic-Medium" w:cs="FranklinGothic-Medium"/>
          <w:kern w:val="0"/>
          <w:szCs w:val="21"/>
        </w:rPr>
        <w:t>HUAN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G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2</w:t>
      </w:r>
      <w:r w:rsidRPr="00C62FF7">
        <w:rPr>
          <w:rFonts w:ascii="FranklinGothic-Medium" w:hAnsi="FranklinGothic-Medium" w:cs="FranklinGothic-Medium"/>
          <w:kern w:val="0"/>
          <w:szCs w:val="21"/>
        </w:rPr>
        <w:t>, Li-min HA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N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1,2</w:t>
      </w:r>
      <w:r w:rsidRPr="00C62FF7">
        <w:rPr>
          <w:rFonts w:ascii="FranklinGothic-Medium" w:hAnsi="FranklinGothic-Medium" w:cs="FranklinGothic-Medium"/>
          <w:kern w:val="0"/>
          <w:szCs w:val="21"/>
          <w:vertAlign w:val="superscript"/>
        </w:rPr>
        <w:t>*</w:t>
      </w:r>
      <w:r w:rsidR="00191942">
        <w:rPr>
          <w:rFonts w:ascii="FranklinGothic-Medium" w:hAnsi="FranklinGothic-Medium" w:cs="FranklinGothic-Medium" w:hint="eastAsia"/>
          <w:kern w:val="0"/>
          <w:szCs w:val="21"/>
        </w:rPr>
        <w:t xml:space="preserve"> 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(8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号字</w:t>
      </w:r>
      <w:r w:rsidR="00F176B0" w:rsidRPr="00C62FF7">
        <w:rPr>
          <w:rFonts w:ascii="FranklinGothic-Medium" w:hAnsi="FranklinGothic-Medium" w:cs="FranklinGothic-Medium" w:hint="eastAsia"/>
          <w:kern w:val="0"/>
          <w:szCs w:val="21"/>
        </w:rPr>
        <w:t>)</w:t>
      </w:r>
    </w:p>
    <w:p w:rsidR="00922490" w:rsidRPr="00C62FF7" w:rsidRDefault="00922490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/>
          <w:kern w:val="0"/>
          <w:szCs w:val="21"/>
        </w:rPr>
      </w:pPr>
    </w:p>
    <w:p w:rsidR="00E55E9D" w:rsidRPr="00C62FF7" w:rsidRDefault="00F176B0" w:rsidP="00E55E9D">
      <w:pPr>
        <w:autoSpaceDE w:val="0"/>
        <w:autoSpaceDN w:val="0"/>
        <w:adjustRightInd w:val="0"/>
        <w:jc w:val="left"/>
        <w:rPr>
          <w:rFonts w:ascii="FranklinGothic-BookItalic" w:hAnsi="FranklinGothic-BookItalic" w:cs="FranklinGothic-BookItalic"/>
          <w:i/>
          <w:iCs/>
          <w:kern w:val="0"/>
          <w:szCs w:val="21"/>
        </w:rPr>
      </w:pPr>
      <w:r w:rsidRPr="00C62FF7">
        <w:rPr>
          <w:rFonts w:ascii="FranklinGothic-Medium" w:hAnsi="FranklinGothic-Medium" w:cs="FranklinGothic-Medium" w:hint="eastAsia"/>
          <w:kern w:val="0"/>
          <w:szCs w:val="21"/>
          <w:vertAlign w:val="superscript"/>
        </w:rPr>
        <w:t>1</w:t>
      </w:r>
      <w:r w:rsidR="00E55E9D"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 xml:space="preserve">Hunan Chinese </w:t>
      </w:r>
      <w:proofErr w:type="spellStart"/>
      <w:r w:rsidR="00E55E9D"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>Tranditional</w:t>
      </w:r>
      <w:proofErr w:type="spellEnd"/>
      <w:r w:rsidR="00E55E9D"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 xml:space="preserve"> </w:t>
      </w:r>
      <w:proofErr w:type="spellStart"/>
      <w:r w:rsidR="00E55E9D"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>Medcine</w:t>
      </w:r>
      <w:proofErr w:type="spellEnd"/>
      <w:r w:rsidR="00E55E9D"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 xml:space="preserve"> University Changsha,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BookItalic" w:hAnsi="FranklinGothic-BookItalic" w:cs="FranklinGothic-BookItalic"/>
          <w:i/>
          <w:iCs/>
          <w:kern w:val="0"/>
          <w:szCs w:val="21"/>
        </w:rPr>
      </w:pPr>
      <w:r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>410007, China;</w:t>
      </w:r>
      <w:r w:rsidR="00F176B0" w:rsidRPr="00C62FF7">
        <w:rPr>
          <w:rFonts w:ascii="FranklinGothic-BookItalic" w:hAnsi="FranklinGothic-BookItalic" w:cs="FranklinGothic-BookItalic" w:hint="eastAsia"/>
          <w:i/>
          <w:iCs/>
          <w:kern w:val="0"/>
          <w:szCs w:val="21"/>
        </w:rPr>
        <w:t xml:space="preserve"> </w:t>
      </w:r>
      <w:r w:rsidR="00F176B0" w:rsidRPr="00C62FF7">
        <w:rPr>
          <w:rFonts w:ascii="FranklinGothic-BookItalic" w:hAnsi="FranklinGothic-BookItalic" w:cs="FranklinGothic-BookItalic"/>
          <w:i/>
          <w:iCs/>
          <w:kern w:val="0"/>
          <w:szCs w:val="21"/>
          <w:vertAlign w:val="superscript"/>
        </w:rPr>
        <w:t>2</w:t>
      </w:r>
      <w:r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 xml:space="preserve">Gannan Medical University, </w:t>
      </w:r>
      <w:proofErr w:type="spellStart"/>
      <w:r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>Ganzhou</w:t>
      </w:r>
      <w:proofErr w:type="spellEnd"/>
      <w:r w:rsidRPr="00C62FF7">
        <w:rPr>
          <w:rFonts w:ascii="FranklinGothic-BookItalic" w:hAnsi="FranklinGothic-BookItalic" w:cs="FranklinGothic-BookItalic"/>
          <w:i/>
          <w:iCs/>
          <w:kern w:val="0"/>
          <w:szCs w:val="21"/>
        </w:rPr>
        <w:t xml:space="preserve"> 341000, China</w:t>
      </w:r>
      <w:r w:rsidR="00F176B0" w:rsidRPr="00C62FF7">
        <w:rPr>
          <w:rFonts w:ascii="FranklinGothic-BookItalic" w:hAnsi="FranklinGothic-BookItalic" w:cs="FranklinGothic-BookItalic" w:hint="eastAsia"/>
          <w:i/>
          <w:iCs/>
          <w:kern w:val="0"/>
          <w:szCs w:val="21"/>
        </w:rPr>
        <w:t xml:space="preserve"> (8</w:t>
      </w:r>
      <w:r w:rsidR="00F176B0" w:rsidRPr="00C62FF7">
        <w:rPr>
          <w:rFonts w:ascii="FranklinGothic-BookItalic" w:hAnsi="FranklinGothic-BookItalic" w:cs="FranklinGothic-BookItalic" w:hint="eastAsia"/>
          <w:i/>
          <w:iCs/>
          <w:kern w:val="0"/>
          <w:szCs w:val="21"/>
        </w:rPr>
        <w:t>号字</w:t>
      </w:r>
      <w:r w:rsidR="00F176B0" w:rsidRPr="00C62FF7">
        <w:rPr>
          <w:rFonts w:ascii="FranklinGothic-BookItalic" w:hAnsi="FranklinGothic-BookItalic" w:cs="FranklinGothic-BookItalic" w:hint="eastAsia"/>
          <w:i/>
          <w:iCs/>
          <w:kern w:val="0"/>
          <w:szCs w:val="21"/>
        </w:rPr>
        <w:t>,</w:t>
      </w:r>
      <w:r w:rsidR="00F176B0" w:rsidRPr="00C62FF7">
        <w:rPr>
          <w:rFonts w:ascii="FranklinGothic-BookItalic" w:hAnsi="FranklinGothic-BookItalic" w:cs="FranklinGothic-BookItalic" w:hint="eastAsia"/>
          <w:i/>
          <w:iCs/>
          <w:kern w:val="0"/>
          <w:szCs w:val="21"/>
        </w:rPr>
        <w:t>斜体</w:t>
      </w:r>
      <w:r w:rsidR="00F176B0" w:rsidRPr="00C62FF7">
        <w:rPr>
          <w:rFonts w:ascii="FranklinGothic-BookItalic" w:hAnsi="FranklinGothic-BookItalic" w:cs="FranklinGothic-BookItalic" w:hint="eastAsia"/>
          <w:i/>
          <w:iCs/>
          <w:kern w:val="0"/>
          <w:szCs w:val="21"/>
        </w:rPr>
        <w:t>)</w:t>
      </w:r>
    </w:p>
    <w:p w:rsidR="00922490" w:rsidRPr="00C62FF7" w:rsidRDefault="00922490" w:rsidP="00E55E9D">
      <w:pPr>
        <w:autoSpaceDE w:val="0"/>
        <w:autoSpaceDN w:val="0"/>
        <w:adjustRightInd w:val="0"/>
        <w:jc w:val="left"/>
        <w:rPr>
          <w:rFonts w:ascii="FranklinGothic-Book" w:hAnsi="FranklinGothic-Book" w:cs="FranklinGothic-Book"/>
          <w:kern w:val="0"/>
          <w:szCs w:val="21"/>
        </w:rPr>
      </w:pP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Book" w:hAnsi="FranklinGothic-Book" w:cs="FranklinGothic-Book"/>
          <w:kern w:val="0"/>
          <w:szCs w:val="21"/>
        </w:rPr>
      </w:pPr>
      <w:r w:rsidRPr="00C62FF7">
        <w:rPr>
          <w:rFonts w:ascii="FranklinGothic-Book" w:hAnsi="FranklinGothic-Book" w:cs="FranklinGothic-Book"/>
          <w:kern w:val="0"/>
          <w:szCs w:val="21"/>
        </w:rPr>
        <w:t>*To whom cor</w:t>
      </w:r>
      <w:r w:rsidR="00B43A11" w:rsidRPr="00C62FF7">
        <w:rPr>
          <w:rFonts w:ascii="FranklinGothic-Book" w:hAnsi="FranklinGothic-Book" w:cs="FranklinGothic-Book"/>
          <w:kern w:val="0"/>
          <w:szCs w:val="21"/>
        </w:rPr>
        <w:t>respondence should be addressed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FranklinGothic-Book" w:hAnsi="FranklinGothic-Book" w:cs="FranklinGothic-Book"/>
          <w:kern w:val="0"/>
          <w:szCs w:val="21"/>
        </w:rPr>
      </w:pPr>
      <w:r w:rsidRPr="00C62FF7">
        <w:rPr>
          <w:rFonts w:ascii="FranklinGothic-Book" w:hAnsi="FranklinGothic-Book" w:cs="FranklinGothic-Book"/>
          <w:kern w:val="0"/>
          <w:szCs w:val="21"/>
        </w:rPr>
        <w:t xml:space="preserve">E-mail: </w:t>
      </w:r>
      <w:hyperlink r:id="rId6" w:history="1">
        <w:r w:rsidR="00F176B0" w:rsidRPr="00C62FF7">
          <w:rPr>
            <w:rStyle w:val="ab"/>
            <w:rFonts w:ascii="FranklinGothic-Book" w:hAnsi="FranklinGothic-Book" w:cs="FranklinGothic-Book"/>
            <w:kern w:val="0"/>
            <w:szCs w:val="21"/>
          </w:rPr>
          <w:t>jxhlm@163.com</w:t>
        </w:r>
      </w:hyperlink>
      <w:r w:rsidR="00F176B0" w:rsidRPr="00C62FF7">
        <w:rPr>
          <w:rFonts w:ascii="FranklinGothic-Book" w:hAnsi="FranklinGothic-Book" w:cs="FranklinGothic-Book" w:hint="eastAsia"/>
          <w:kern w:val="0"/>
          <w:szCs w:val="21"/>
        </w:rPr>
        <w:t xml:space="preserve"> (8</w:t>
      </w:r>
      <w:r w:rsidR="00F176B0" w:rsidRPr="00C62FF7">
        <w:rPr>
          <w:rFonts w:ascii="FranklinGothic-Book" w:hAnsi="FranklinGothic-Book" w:cs="FranklinGothic-Book" w:hint="eastAsia"/>
          <w:kern w:val="0"/>
          <w:szCs w:val="21"/>
        </w:rPr>
        <w:t>号字</w:t>
      </w:r>
      <w:r w:rsidR="00F176B0" w:rsidRPr="00C62FF7">
        <w:rPr>
          <w:rFonts w:ascii="FranklinGothic-Book" w:hAnsi="FranklinGothic-Book" w:cs="FranklinGothic-Book" w:hint="eastAsia"/>
          <w:kern w:val="0"/>
          <w:szCs w:val="21"/>
        </w:rPr>
        <w:t>)</w:t>
      </w:r>
    </w:p>
    <w:p w:rsidR="00922490" w:rsidRPr="00C62FF7" w:rsidRDefault="00922490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/>
          <w:b/>
          <w:kern w:val="0"/>
          <w:szCs w:val="21"/>
        </w:rPr>
      </w:pPr>
    </w:p>
    <w:p w:rsidR="00E55E9D" w:rsidRPr="00C62FF7" w:rsidRDefault="00F176B0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FranklinGothic-Medium" w:hAnsi="FranklinGothic-Medium" w:cs="FranklinGothic-Medium" w:hint="eastAsia"/>
          <w:kern w:val="0"/>
          <w:szCs w:val="21"/>
        </w:rPr>
        <w:t>The present study aimed</w:t>
      </w:r>
      <w:r w:rsidRPr="00C62FF7">
        <w:rPr>
          <w:rFonts w:ascii="FranklinGothic-Medium" w:hAnsi="FranklinGothic-Medium" w:cs="FranklinGothic-Medium" w:hint="eastAsia"/>
          <w:b/>
          <w:kern w:val="0"/>
          <w:szCs w:val="21"/>
        </w:rPr>
        <w:t xml:space="preserve"> </w:t>
      </w:r>
      <w:r w:rsidRPr="00C62FF7">
        <w:rPr>
          <w:rFonts w:ascii="BookAntiqua" w:eastAsia="BookAntiqua" w:hAnsi="FranklinGothic-Demi" w:cs="BookAntiqua" w:hint="eastAsia"/>
          <w:kern w:val="0"/>
          <w:szCs w:val="21"/>
        </w:rPr>
        <w:t>t</w:t>
      </w:r>
      <w:r w:rsidR="00E55E9D" w:rsidRPr="00C62FF7">
        <w:rPr>
          <w:rFonts w:ascii="BookAntiqua" w:eastAsia="BookAntiqua" w:hAnsi="FranklinGothic-Demi" w:cs="BookAntiqua"/>
          <w:kern w:val="0"/>
          <w:szCs w:val="21"/>
        </w:rPr>
        <w:t xml:space="preserve">o observe the inhibition effect of high-efficiency immune </w:t>
      </w:r>
      <w:proofErr w:type="spellStart"/>
      <w:r w:rsidR="00E55E9D" w:rsidRPr="00C62FF7">
        <w:rPr>
          <w:rFonts w:ascii="BookAntiqua" w:eastAsia="BookAntiqua" w:hAnsi="FranklinGothic-Demi" w:cs="BookAntiqua"/>
          <w:kern w:val="0"/>
          <w:szCs w:val="21"/>
        </w:rPr>
        <w:t>modulatorsits</w:t>
      </w:r>
      <w:proofErr w:type="spellEnd"/>
      <w:r w:rsidR="00E55E9D" w:rsidRPr="00C62FF7">
        <w:rPr>
          <w:rFonts w:ascii="BookAntiqua" w:eastAsia="BookAntiqua" w:hAnsi="FranklinGothic-Demi" w:cs="BookAntiqua"/>
          <w:kern w:val="0"/>
          <w:szCs w:val="21"/>
        </w:rPr>
        <w:t xml:space="preserve"> (HIS)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on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tumor growth in S180-bearing mice and its regulation in immunologic function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and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improvement of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tumour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apoptosis.</w:t>
      </w:r>
      <w:r w:rsidRPr="00C62FF7">
        <w:rPr>
          <w:rFonts w:ascii="BookAntiqua" w:eastAsia="BookAntiqua" w:hAnsi="FranklinGothic-Demi" w:cs="BookAntiqua"/>
          <w:b/>
          <w:kern w:val="0"/>
          <w:szCs w:val="21"/>
        </w:rPr>
        <w:t xml:space="preserve"> </w:t>
      </w:r>
      <w:r w:rsidRPr="00C62FF7">
        <w:rPr>
          <w:rFonts w:ascii="BookAntiqua" w:eastAsia="BookAntiqua" w:hAnsi="FranklinGothic-Demi" w:cs="BookAntiqua"/>
          <w:kern w:val="0"/>
          <w:szCs w:val="21"/>
        </w:rPr>
        <w:t>The second day of S180-bearing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mice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model has established, mice were randomly divided into control group, model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group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,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cyclophosphamide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(CTX) group (50 mg/kg) and HIS group. After 10 days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>of different treatments, the mice</w:t>
      </w:r>
      <w:proofErr w:type="gramStart"/>
      <w:r w:rsidRPr="00C62FF7">
        <w:rPr>
          <w:rFonts w:ascii="BookAntiqua" w:eastAsia="BookAntiqua" w:hAnsi="FranklinGothic-Demi" w:cs="BookAntiqua" w:hint="eastAsia"/>
          <w:kern w:val="0"/>
          <w:szCs w:val="21"/>
        </w:rPr>
        <w:t>’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>s spleen index and inhibition rates of tumor were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measured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; the level of IL-6 was measured by Enzyme-linked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immunosorbent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assay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(ELISA); </w:t>
      </w: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The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expression of IL-10 and Bcl-2 and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Bax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were detected by Western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blot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>.</w:t>
      </w:r>
      <w:r w:rsidRPr="00C62FF7">
        <w:rPr>
          <w:rFonts w:ascii="BookAntiqua" w:eastAsia="BookAntiqua" w:hAnsi="FranklinGothic-Demi" w:cs="BookAntiqua"/>
          <w:b/>
          <w:kern w:val="0"/>
          <w:szCs w:val="21"/>
        </w:rPr>
        <w:t xml:space="preserve"> </w:t>
      </w:r>
      <w:r w:rsidRPr="00C62FF7">
        <w:rPr>
          <w:rFonts w:ascii="BookAntiqua" w:eastAsia="BookAntiqua" w:hAnsi="FranklinGothic-Demi" w:cs="BookAntiqua"/>
          <w:kern w:val="0"/>
          <w:szCs w:val="21"/>
        </w:rPr>
        <w:t>HIS can significantly inhibit the tumor growth with a 46.67% tumor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inhibition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rate. Compared with the model group, HIS group mice showed a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>decrease Bcl-2 (0.38</w:t>
      </w:r>
      <w:r w:rsidRPr="00C62FF7">
        <w:rPr>
          <w:rFonts w:ascii="BookAntiqua" w:eastAsia="BookAntiqua" w:hAnsi="FranklinGothic-Demi" w:cs="BookAntiqua" w:hint="eastAsia"/>
          <w:kern w:val="0"/>
          <w:szCs w:val="21"/>
        </w:rPr>
        <w:t>±</w:t>
      </w:r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0.03, </w:t>
      </w:r>
      <w:r w:rsidRPr="00C62FF7">
        <w:rPr>
          <w:rFonts w:ascii="BookAntiqua-Italic" w:hAnsi="BookAntiqua-Italic" w:cs="BookAntiqua-Italic"/>
          <w:i/>
          <w:iCs/>
          <w:kern w:val="0"/>
          <w:szCs w:val="21"/>
        </w:rPr>
        <w:t>P</w:t>
      </w:r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&lt;0.01) and an increase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Bax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(0.99</w:t>
      </w:r>
      <w:r w:rsidRPr="00C62FF7">
        <w:rPr>
          <w:rFonts w:ascii="BookAntiqua" w:eastAsia="BookAntiqua" w:hAnsi="FranklinGothic-Demi" w:cs="BookAntiqua" w:hint="eastAsia"/>
          <w:kern w:val="0"/>
          <w:szCs w:val="21"/>
        </w:rPr>
        <w:t>±</w:t>
      </w:r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0.06, </w:t>
      </w:r>
      <w:r w:rsidRPr="00C62FF7">
        <w:rPr>
          <w:rFonts w:ascii="BookAntiqua-Italic" w:hAnsi="BookAntiqua-Italic" w:cs="BookAntiqua-Italic"/>
          <w:i/>
          <w:iCs/>
          <w:kern w:val="0"/>
          <w:szCs w:val="21"/>
        </w:rPr>
        <w:t>P</w:t>
      </w:r>
      <w:r w:rsidRPr="00C62FF7">
        <w:rPr>
          <w:rFonts w:ascii="BookAntiqua" w:eastAsia="BookAntiqua" w:hAnsi="FranklinGothic-Demi" w:cs="BookAntiqua"/>
          <w:kern w:val="0"/>
          <w:szCs w:val="21"/>
        </w:rPr>
        <w:t>&lt;0.01) expression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in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S180 sarcoma. HIS can also improve immunologic function by increasing the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spleen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index in S180 sarcoma mice (</w:t>
      </w:r>
      <w:r w:rsidRPr="00C62FF7">
        <w:rPr>
          <w:rFonts w:ascii="BookAntiqua-Italic" w:hAnsi="BookAntiqua-Italic" w:cs="BookAntiqua-Italic"/>
          <w:i/>
          <w:iCs/>
          <w:kern w:val="0"/>
          <w:szCs w:val="21"/>
        </w:rPr>
        <w:t>P</w:t>
      </w:r>
      <w:r w:rsidRPr="00C62FF7">
        <w:rPr>
          <w:rFonts w:ascii="BookAntiqua" w:eastAsia="BookAntiqua" w:hAnsi="FranklinGothic-Demi" w:cs="BookAntiqua"/>
          <w:kern w:val="0"/>
          <w:szCs w:val="21"/>
        </w:rPr>
        <w:t>&lt;0.01). The level of IL-6 in serum and the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expression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of IL-10 in S180 sarcoma tissue were down-regulated in HIS treated mice.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>HIS had an anti-tumor effect on S180-bearing mice, and its mechanisms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probably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result of inducing the apoptosis of S180 sarcoma cells by the means of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decreasing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Bcl-2 and increasing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Bax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expression and improving the immunologic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proofErr w:type="gramStart"/>
      <w:r w:rsidRPr="00C62FF7">
        <w:rPr>
          <w:rFonts w:ascii="BookAntiqua" w:eastAsia="BookAntiqua" w:hAnsi="FranklinGothic-Demi" w:cs="BookAntiqua"/>
          <w:kern w:val="0"/>
          <w:szCs w:val="21"/>
        </w:rPr>
        <w:t>function</w:t>
      </w:r>
      <w:proofErr w:type="gram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via increasing the spleen index and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downregulating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 the expression of IL-6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>and IL-10.</w:t>
      </w:r>
      <w:r w:rsidR="00F176B0" w:rsidRPr="00C62FF7">
        <w:rPr>
          <w:rFonts w:ascii="BookAntiqua" w:eastAsia="BookAntiqua" w:hAnsi="FranklinGothic-Demi" w:cs="BookAntiqua" w:hint="eastAsia"/>
          <w:kern w:val="0"/>
          <w:szCs w:val="21"/>
        </w:rPr>
        <w:t xml:space="preserve"> (8号字)</w:t>
      </w:r>
    </w:p>
    <w:p w:rsidR="00497DF1" w:rsidRPr="00C62FF7" w:rsidRDefault="00497DF1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/>
          <w:b/>
          <w:kern w:val="0"/>
          <w:szCs w:val="21"/>
        </w:rPr>
      </w:pP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FranklinGothic-Medium" w:hAnsi="FranklinGothic-Medium" w:cs="FranklinGothic-Medium"/>
          <w:b/>
          <w:kern w:val="0"/>
          <w:szCs w:val="21"/>
        </w:rPr>
        <w:t>Keywords</w:t>
      </w:r>
      <w:r w:rsidRPr="00C62FF7">
        <w:rPr>
          <w:rFonts w:ascii="FranklinGothic-Medium" w:hAnsi="FranklinGothic-Medium" w:cs="FranklinGothic-Medium"/>
          <w:kern w:val="0"/>
          <w:szCs w:val="21"/>
        </w:rPr>
        <w:t xml:space="preserve">: </w:t>
      </w:r>
      <w:r w:rsidRPr="00C62FF7">
        <w:rPr>
          <w:rFonts w:ascii="BookAntiqua" w:eastAsia="BookAntiqua" w:hAnsi="FranklinGothic-Demi" w:cs="BookAntiqua"/>
          <w:kern w:val="0"/>
          <w:szCs w:val="21"/>
        </w:rPr>
        <w:t xml:space="preserve">high-efficiency immune modulators; Bcl-2; </w:t>
      </w:r>
      <w:proofErr w:type="spellStart"/>
      <w:r w:rsidRPr="00C62FF7">
        <w:rPr>
          <w:rFonts w:ascii="BookAntiqua" w:eastAsia="BookAntiqua" w:hAnsi="FranklinGothic-Demi" w:cs="BookAntiqua"/>
          <w:kern w:val="0"/>
          <w:szCs w:val="21"/>
        </w:rPr>
        <w:t>Bax</w:t>
      </w:r>
      <w:proofErr w:type="spellEnd"/>
      <w:r w:rsidRPr="00C62FF7">
        <w:rPr>
          <w:rFonts w:ascii="BookAntiqua" w:eastAsia="BookAntiqua" w:hAnsi="FranklinGothic-Demi" w:cs="BookAntiqua"/>
          <w:kern w:val="0"/>
          <w:szCs w:val="21"/>
        </w:rPr>
        <w:t>; IL-6; IL-10; tumor growth</w:t>
      </w:r>
      <w:r w:rsidR="00F176B0" w:rsidRPr="00C62FF7">
        <w:rPr>
          <w:rFonts w:ascii="BookAntiqua" w:eastAsia="BookAntiqua" w:hAnsi="FranklinGothic-Demi" w:cs="BookAntiqua" w:hint="eastAsia"/>
          <w:kern w:val="0"/>
          <w:szCs w:val="21"/>
        </w:rPr>
        <w:t xml:space="preserve"> (8号字)</w:t>
      </w:r>
    </w:p>
    <w:p w:rsidR="00F176B0" w:rsidRPr="00C62FF7" w:rsidRDefault="00F176B0" w:rsidP="00E55E9D">
      <w:pPr>
        <w:autoSpaceDE w:val="0"/>
        <w:autoSpaceDN w:val="0"/>
        <w:adjustRightInd w:val="0"/>
        <w:jc w:val="left"/>
        <w:rPr>
          <w:rFonts w:ascii="FranklinGothic-Medium" w:hAnsi="FranklinGothic-Medium" w:cs="FranklinGothic-Medium" w:hint="eastAsia"/>
          <w:kern w:val="0"/>
          <w:szCs w:val="21"/>
        </w:rPr>
      </w:pP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FranklinGothic-Medium" w:hAnsi="FranklinGothic-Medium" w:cs="FranklinGothic-Medium"/>
          <w:b/>
          <w:kern w:val="0"/>
          <w:szCs w:val="21"/>
        </w:rPr>
        <w:t>Acknowledgements</w:t>
      </w:r>
      <w:r w:rsidRPr="00C62FF7">
        <w:rPr>
          <w:rFonts w:ascii="FranklinGothic-Medium" w:hAnsi="FranklinGothic-Medium" w:cs="FranklinGothic-Medium"/>
          <w:kern w:val="0"/>
          <w:szCs w:val="21"/>
        </w:rPr>
        <w:t xml:space="preserve">: </w:t>
      </w:r>
      <w:r w:rsidRPr="00C62FF7">
        <w:rPr>
          <w:rFonts w:ascii="BookAntiqua" w:eastAsia="BookAntiqua" w:hAnsi="FranklinGothic-Demi" w:cs="BookAntiqua"/>
          <w:kern w:val="0"/>
          <w:szCs w:val="21"/>
        </w:rPr>
        <w:t>This work was supported by grants from the Jiangxi Natural</w:t>
      </w:r>
    </w:p>
    <w:p w:rsidR="00E55E9D" w:rsidRPr="00C62FF7" w:rsidRDefault="00E55E9D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>Science Foundation (2009GGY0014) and Bureau of Education (GJJ12557) of Jiangxi</w:t>
      </w:r>
    </w:p>
    <w:p w:rsidR="00E55E9D" w:rsidRPr="00C62FF7" w:rsidRDefault="00F176B0" w:rsidP="00E55E9D">
      <w:pPr>
        <w:autoSpaceDE w:val="0"/>
        <w:autoSpaceDN w:val="0"/>
        <w:adjustRightInd w:val="0"/>
        <w:jc w:val="left"/>
        <w:rPr>
          <w:rFonts w:ascii="BookAntiqua" w:eastAsia="BookAntiqua" w:hAnsi="FranklinGothic-Demi" w:cs="BookAntiqua"/>
          <w:kern w:val="0"/>
          <w:szCs w:val="21"/>
        </w:rPr>
      </w:pPr>
      <w:r w:rsidRPr="00C62FF7">
        <w:rPr>
          <w:rFonts w:ascii="BookAntiqua" w:eastAsia="BookAntiqua" w:hAnsi="FranklinGothic-Demi" w:cs="BookAntiqua"/>
          <w:kern w:val="0"/>
          <w:szCs w:val="21"/>
        </w:rPr>
        <w:t>Province</w:t>
      </w:r>
      <w:r w:rsidRPr="00C62FF7">
        <w:rPr>
          <w:rFonts w:ascii="BookAntiqua" w:eastAsia="BookAntiqua" w:hAnsi="FranklinGothic-Demi" w:cs="BookAntiqua" w:hint="eastAsia"/>
          <w:kern w:val="0"/>
          <w:szCs w:val="21"/>
        </w:rPr>
        <w:t xml:space="preserve"> (8号字)</w:t>
      </w:r>
    </w:p>
    <w:p w:rsidR="00A45E89" w:rsidRPr="00C62FF7" w:rsidRDefault="00A45E89" w:rsidP="00E55E9D">
      <w:pPr>
        <w:pStyle w:val="a8"/>
        <w:rPr>
          <w:sz w:val="21"/>
          <w:szCs w:val="21"/>
        </w:rPr>
      </w:pPr>
    </w:p>
    <w:p w:rsidR="001E0C5C" w:rsidRPr="00A45E89" w:rsidRDefault="001E0C5C"/>
    <w:sectPr w:rsidR="001E0C5C" w:rsidRPr="00A45E89" w:rsidSect="00E4325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1E" w:rsidRDefault="00251D1E" w:rsidP="00497DF1">
      <w:r>
        <w:separator/>
      </w:r>
    </w:p>
  </w:endnote>
  <w:endnote w:type="continuationSeparator" w:id="0">
    <w:p w:rsidR="00251D1E" w:rsidRDefault="00251D1E" w:rsidP="0049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BookAntiqu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1E" w:rsidRDefault="00251D1E" w:rsidP="00497DF1">
      <w:r>
        <w:separator/>
      </w:r>
    </w:p>
  </w:footnote>
  <w:footnote w:type="continuationSeparator" w:id="0">
    <w:p w:rsidR="00251D1E" w:rsidRDefault="00251D1E" w:rsidP="00497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E89"/>
    <w:rsid w:val="00027C83"/>
    <w:rsid w:val="00191942"/>
    <w:rsid w:val="001E0C5C"/>
    <w:rsid w:val="00251D1E"/>
    <w:rsid w:val="00497DF1"/>
    <w:rsid w:val="00922490"/>
    <w:rsid w:val="00A45E89"/>
    <w:rsid w:val="00B43A11"/>
    <w:rsid w:val="00C62FF7"/>
    <w:rsid w:val="00E55E9D"/>
    <w:rsid w:val="00E6106A"/>
    <w:rsid w:val="00F1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"/>
    <w:next w:val="a4"/>
    <w:uiPriority w:val="99"/>
    <w:rsid w:val="00A45E89"/>
    <w:pPr>
      <w:suppressAutoHyphens/>
      <w:autoSpaceDE w:val="0"/>
      <w:autoSpaceDN w:val="0"/>
      <w:adjustRightInd w:val="0"/>
      <w:spacing w:line="420" w:lineRule="atLeast"/>
      <w:jc w:val="left"/>
      <w:textAlignment w:val="center"/>
    </w:pPr>
    <w:rPr>
      <w:rFonts w:ascii="Franklin Gothic Demi" w:hAnsi="Franklin Gothic Demi" w:cs="Franklin Gothic Demi"/>
      <w:color w:val="000000"/>
      <w:kern w:val="0"/>
      <w:sz w:val="44"/>
      <w:szCs w:val="44"/>
      <w:lang w:val="zh-CN"/>
    </w:rPr>
  </w:style>
  <w:style w:type="paragraph" w:customStyle="1" w:styleId="a4">
    <w:name w:val="英文正文"/>
    <w:basedOn w:val="a"/>
    <w:uiPriority w:val="99"/>
    <w:rsid w:val="00A45E89"/>
    <w:pPr>
      <w:suppressAutoHyphens/>
      <w:autoSpaceDE w:val="0"/>
      <w:autoSpaceDN w:val="0"/>
      <w:adjustRightInd w:val="0"/>
      <w:spacing w:line="240" w:lineRule="atLeast"/>
      <w:ind w:firstLine="170"/>
      <w:textAlignment w:val="center"/>
    </w:pPr>
    <w:rPr>
      <w:rFonts w:ascii="Book Antiqua" w:hAnsi="Book Antiqua" w:cs="Book Antiqua"/>
      <w:color w:val="000000"/>
      <w:kern w:val="0"/>
      <w:sz w:val="18"/>
      <w:szCs w:val="18"/>
    </w:rPr>
  </w:style>
  <w:style w:type="paragraph" w:customStyle="1" w:styleId="a5">
    <w:name w:val="作者"/>
    <w:basedOn w:val="a4"/>
    <w:next w:val="a4"/>
    <w:uiPriority w:val="99"/>
    <w:rsid w:val="00A45E89"/>
    <w:pPr>
      <w:ind w:firstLine="0"/>
      <w:jc w:val="left"/>
    </w:pPr>
    <w:rPr>
      <w:rFonts w:ascii="Franklin Gothic Book" w:hAnsi="Franklin Gothic Book" w:cs="Franklin Gothic Book"/>
      <w:sz w:val="20"/>
      <w:szCs w:val="20"/>
    </w:rPr>
  </w:style>
  <w:style w:type="paragraph" w:customStyle="1" w:styleId="a6">
    <w:name w:val="单位"/>
    <w:basedOn w:val="a5"/>
    <w:next w:val="a5"/>
    <w:uiPriority w:val="99"/>
    <w:rsid w:val="00A45E89"/>
    <w:pPr>
      <w:spacing w:after="113"/>
    </w:pPr>
    <w:rPr>
      <w:i/>
      <w:iCs/>
      <w:sz w:val="18"/>
      <w:szCs w:val="18"/>
    </w:rPr>
  </w:style>
  <w:style w:type="paragraph" w:customStyle="1" w:styleId="a7">
    <w:name w:val="段后线"/>
    <w:basedOn w:val="a4"/>
    <w:uiPriority w:val="99"/>
    <w:rsid w:val="00A45E89"/>
    <w:pPr>
      <w:pBdr>
        <w:bottom w:val="single" w:sz="2" w:space="0" w:color="7F7F7F"/>
      </w:pBdr>
      <w:ind w:firstLine="0"/>
    </w:pPr>
  </w:style>
  <w:style w:type="paragraph" w:customStyle="1" w:styleId="a8">
    <w:name w:val="摘要"/>
    <w:aliases w:val="关键词,doi"/>
    <w:basedOn w:val="a4"/>
    <w:uiPriority w:val="99"/>
    <w:rsid w:val="00A45E89"/>
    <w:pPr>
      <w:spacing w:line="220" w:lineRule="atLeast"/>
      <w:ind w:firstLine="0"/>
      <w:jc w:val="left"/>
    </w:pPr>
    <w:rPr>
      <w:rFonts w:ascii="Franklin Gothic Book" w:hAnsi="Franklin Gothic Book" w:cs="Franklin Gothic Book"/>
    </w:rPr>
  </w:style>
  <w:style w:type="paragraph" w:styleId="a9">
    <w:name w:val="header"/>
    <w:basedOn w:val="a"/>
    <w:link w:val="Char"/>
    <w:uiPriority w:val="99"/>
    <w:semiHidden/>
    <w:unhideWhenUsed/>
    <w:rsid w:val="00497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semiHidden/>
    <w:rsid w:val="00497DF1"/>
    <w:rPr>
      <w:sz w:val="18"/>
      <w:szCs w:val="18"/>
    </w:rPr>
  </w:style>
  <w:style w:type="paragraph" w:styleId="aa">
    <w:name w:val="footer"/>
    <w:basedOn w:val="a"/>
    <w:link w:val="Char0"/>
    <w:uiPriority w:val="99"/>
    <w:semiHidden/>
    <w:unhideWhenUsed/>
    <w:rsid w:val="00497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uiPriority w:val="99"/>
    <w:semiHidden/>
    <w:rsid w:val="00497DF1"/>
    <w:rPr>
      <w:sz w:val="18"/>
      <w:szCs w:val="18"/>
    </w:rPr>
  </w:style>
  <w:style w:type="character" w:styleId="ab">
    <w:name w:val="Hyperlink"/>
    <w:basedOn w:val="a0"/>
    <w:uiPriority w:val="99"/>
    <w:unhideWhenUsed/>
    <w:rsid w:val="00F17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hlm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zqr</dc:creator>
  <cp:lastModifiedBy>zqr</cp:lastModifiedBy>
  <cp:revision>8</cp:revision>
  <dcterms:created xsi:type="dcterms:W3CDTF">2017-03-03T00:57:00Z</dcterms:created>
  <dcterms:modified xsi:type="dcterms:W3CDTF">2017-03-03T01:17:00Z</dcterms:modified>
</cp:coreProperties>
</file>