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BB" w:rsidRDefault="000923EC" w:rsidP="005A739E">
      <w:pPr>
        <w:jc w:val="center"/>
        <w:rPr>
          <w:rFonts w:ascii="宋体" w:hAnsi="宋体" w:cs="Arial"/>
          <w:b/>
          <w:color w:val="FF0000"/>
          <w:sz w:val="32"/>
          <w:szCs w:val="32"/>
        </w:rPr>
      </w:pPr>
      <w:r>
        <w:rPr>
          <w:rFonts w:ascii="黑体" w:eastAsia="黑体" w:hAnsi="宋体" w:cs="Arial" w:hint="eastAsia"/>
          <w:b/>
          <w:noProof/>
          <w:color w:val="000000"/>
          <w:sz w:val="32"/>
          <w:szCs w:val="32"/>
        </w:rPr>
        <w:drawing>
          <wp:anchor distT="0" distB="0" distL="114300" distR="114300" simplePos="0" relativeHeight="251668480" behindDoc="1" locked="0" layoutInCell="1" allowOverlap="1" wp14:anchorId="2E8F8F95" wp14:editId="548400AC">
            <wp:simplePos x="0" y="0"/>
            <wp:positionH relativeFrom="column">
              <wp:posOffset>-704850</wp:posOffset>
            </wp:positionH>
            <wp:positionV relativeFrom="paragraph">
              <wp:posOffset>-904240</wp:posOffset>
            </wp:positionV>
            <wp:extent cx="6724650" cy="31202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会议通知.jpg"/>
                    <pic:cNvPicPr/>
                  </pic:nvPicPr>
                  <pic:blipFill>
                    <a:blip r:embed="rId8">
                      <a:extLst>
                        <a:ext uri="{28A0092B-C50C-407E-A947-70E740481C1C}">
                          <a14:useLocalDpi xmlns:a14="http://schemas.microsoft.com/office/drawing/2010/main" val="0"/>
                        </a:ext>
                      </a:extLst>
                    </a:blip>
                    <a:stretch>
                      <a:fillRect/>
                    </a:stretch>
                  </pic:blipFill>
                  <pic:spPr>
                    <a:xfrm>
                      <a:off x="0" y="0"/>
                      <a:ext cx="6724650" cy="3120250"/>
                    </a:xfrm>
                    <a:prstGeom prst="rect">
                      <a:avLst/>
                    </a:prstGeom>
                  </pic:spPr>
                </pic:pic>
              </a:graphicData>
            </a:graphic>
          </wp:anchor>
        </w:drawing>
      </w:r>
    </w:p>
    <w:p w:rsidR="000923EC" w:rsidRDefault="00EB6079" w:rsidP="005A739E">
      <w:pPr>
        <w:jc w:val="center"/>
        <w:rPr>
          <w:rFonts w:ascii="黑体" w:eastAsia="黑体" w:hAnsi="仿宋_GB2312"/>
          <w:color w:val="000000" w:themeColor="text1"/>
          <w:sz w:val="44"/>
          <w:szCs w:val="44"/>
        </w:rPr>
      </w:pPr>
      <w:r>
        <w:rPr>
          <w:noProof/>
        </w:rPr>
        <w:pict>
          <v:shapetype id="_x0000_t202" coordsize="21600,21600" o:spt="202" path="m,l,21600r21600,l21600,xe">
            <v:stroke joinstyle="miter"/>
            <v:path gradientshapeok="t" o:connecttype="rect"/>
          </v:shapetype>
          <v:shape id="文本框 11" o:spid="_x0000_s1027" type="#_x0000_t202" style="position:absolute;left:0;text-align:left;margin-left:-23.25pt;margin-top:9.3pt;width:471pt;height:120.7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nixQIAAL0FAAAOAAAAZHJzL2Uyb0RvYy54bWysVEtu2zAQ3RfoHQjuFX0i2ZIQOUgsqyiQ&#10;foC0B6AlyiIqkSpJW06DbtsbdNVN9z1XztEhZTtOggJFWy0IkjN8M2/mac7Ot12LNlQqJniG/RMP&#10;I8pLUTG+yvD7d4UTY6Q04RVpBacZvqEKn8+ePzsb+pQGohFtRSUCEK7Soc9wo3Wfuq4qG9oRdSJ6&#10;ysFYC9kRDUe5citJBkDvWjfwvIk7CFn1UpRUKbjNRyOeWfy6pqV+U9eKatRmGHLTdpV2XZrVnZ2R&#10;dCVJ37Bylwb5iyw6wjgEPUDlRBO0luwJVMdKKZSo9UkpOlfUNSup5QBsfO8Rm+uG9NRygeKo/lAm&#10;9f9gy9ebtxKxCnrnY8RJBz26+/b17vvPux9fENxBgYZepeB33YOn3l6KLThbsqq/EuUHhbiYN4Sv&#10;6IWUYmgoqSBB+9I9ejriKAOyHF6JCgKRtRYWaFvLzlQP6oEAHRp1c2gO3WpUwmWUxP7UA1MJNj86&#10;PY2CyGTnknT/vJdKv6CiQ2aTYQndt/Bkc6X06Lp3MdG4KFjbWgW0/MEFYI43EByeGptJwzb0NvGS&#10;RbyIQycMJgsn9PLcuSjmoTMp/GmUn+bzee5/NnH9MG1YVVFuwuzF5Yd/1rydzEdZHOSlRMsqA2dS&#10;UnK1nLcSbQiIu7DfriBHbu7DNGy9gMsjSn4QepdB4hSTeOqERRg5ydSLHc9PLpOJFyZhXjykdMU4&#10;/XdKaMhwYvpo6fyWm2e/p9xI2jEN46NlXYbjgxNJjQYXvLKt1YS14/6oFCb9+1JAu/eNtoo1Ih3l&#10;qrfLLaAYGS9FdQPalQKUBSqEmQebRshPGA0wPzKsPq6JpBi1LznoP/HD0AwcewijaQAHeWxZHlsI&#10;LwEqwxqjcTvX45Ba95KtGog0/nFcXMA/UzOr5vusgIo5wIywpHbzzAyh47P1up+6s18AAAD//wMA&#10;UEsDBBQABgAIAAAAIQBvskIQ3QAAAAwBAAAPAAAAZHJzL2Rvd25yZXYueG1sTI9Bb8IwDIXvk/gP&#10;kZF2GwkVMOiaIrRp101jG9JuoTFtReNUTaDdv597Gj69Jz89f862g2vEFbtQe9IwnykQSIW3NZUa&#10;vj5fH9YgQjRkTeMJNfxigG0+uctMan1PH3jdx1JwCYXUaKhibFMpQ1GhM2HmWyTenXznTGTbldJ2&#10;pudy18hEqZV0pia+UJkWnysszvuL0/D9dvo5LNR7+eKWbe8HJcltpNb302H3BCLiEP/DMOIzOuTM&#10;dPQXskE07FebJUc1JMkoxgQPq6OGxeNcgcwzeftE/gcAAP//AwBQSwECLQAUAAYACAAAACEAtoM4&#10;kv4AAADhAQAAEwAAAAAAAAAAAAAAAAAAAAAAW0NvbnRlbnRfVHlwZXNdLnhtbFBLAQItABQABgAI&#10;AAAAIQA4/SH/1gAAAJQBAAALAAAAAAAAAAAAAAAAAC8BAABfcmVscy8ucmVsc1BLAQItABQABgAI&#10;AAAAIQAskmnixQIAAL0FAAAOAAAAAAAAAAAAAAAAAC4CAABkcnMvZTJvRG9jLnhtbFBLAQItABQA&#10;BgAIAAAAIQBvskIQ3QAAAAwBAAAPAAAAAAAAAAAAAAAAAB8FAABkcnMvZG93bnJldi54bWxQSwUG&#10;AAAAAAQABADzAAAAKQYAAAAA&#10;" filled="f" stroked="f">
            <v:textbox>
              <w:txbxContent>
                <w:p w:rsidR="000923EC" w:rsidRPr="00FE7B0B" w:rsidRDefault="000923EC" w:rsidP="000923EC">
                  <w:pPr>
                    <w:adjustRightInd w:val="0"/>
                    <w:snapToGrid w:val="0"/>
                    <w:spacing w:line="360" w:lineRule="auto"/>
                    <w:ind w:firstLineChars="200" w:firstLine="482"/>
                    <w:rPr>
                      <w:rFonts w:ascii="楷体_GB2312" w:eastAsia="楷体_GB2312" w:hAnsi="Times New Roman"/>
                      <w:b/>
                      <w:color w:val="C00000"/>
                      <w:kern w:val="0"/>
                      <w:sz w:val="24"/>
                      <w:szCs w:val="24"/>
                    </w:rPr>
                  </w:pPr>
                  <w:r w:rsidRPr="00FE7B0B">
                    <w:rPr>
                      <w:rFonts w:ascii="楷体_GB2312" w:eastAsia="楷体_GB2312" w:hAnsi="宋体" w:hint="eastAsia"/>
                      <w:b/>
                      <w:kern w:val="0"/>
                      <w:sz w:val="24"/>
                      <w:szCs w:val="24"/>
                    </w:rPr>
                    <w:t>中国药学会应用药理专业委员会和中国药理学会制药工业专业委员会举办的“创新药物成药性评价高层学术论坛”</w:t>
                  </w:r>
                  <w:r w:rsidRPr="00FE7B0B">
                    <w:rPr>
                      <w:rFonts w:ascii="楷体_GB2312" w:eastAsia="楷体_GB2312" w:hAnsi="宋体" w:hint="eastAsia"/>
                      <w:b/>
                      <w:color w:val="C00000"/>
                      <w:kern w:val="0"/>
                      <w:sz w:val="24"/>
                      <w:szCs w:val="24"/>
                    </w:rPr>
                    <w:t>会议定于</w:t>
                  </w:r>
                  <w:r w:rsidRPr="00FE7B0B">
                    <w:rPr>
                      <w:rFonts w:ascii="楷体_GB2312" w:eastAsia="楷体_GB2312" w:hAnsi="Times New Roman" w:hint="eastAsia"/>
                      <w:b/>
                      <w:color w:val="C00000"/>
                      <w:kern w:val="0"/>
                      <w:sz w:val="24"/>
                      <w:szCs w:val="24"/>
                    </w:rPr>
                    <w:t>2014</w:t>
                  </w:r>
                  <w:r w:rsidRPr="00FE7B0B">
                    <w:rPr>
                      <w:rFonts w:ascii="楷体_GB2312" w:eastAsia="楷体_GB2312" w:hAnsi="宋体" w:hint="eastAsia"/>
                      <w:b/>
                      <w:color w:val="C00000"/>
                      <w:kern w:val="0"/>
                      <w:sz w:val="24"/>
                      <w:szCs w:val="24"/>
                    </w:rPr>
                    <w:t>年</w:t>
                  </w:r>
                  <w:r w:rsidRPr="00FE7B0B">
                    <w:rPr>
                      <w:rFonts w:ascii="楷体_GB2312" w:eastAsia="楷体_GB2312" w:hAnsi="Times New Roman" w:hint="eastAsia"/>
                      <w:b/>
                      <w:color w:val="C00000"/>
                      <w:kern w:val="0"/>
                      <w:sz w:val="24"/>
                      <w:szCs w:val="24"/>
                    </w:rPr>
                    <w:t>11</w:t>
                  </w:r>
                  <w:r w:rsidRPr="00FE7B0B">
                    <w:rPr>
                      <w:rFonts w:ascii="楷体_GB2312" w:eastAsia="楷体_GB2312" w:hAnsi="宋体" w:hint="eastAsia"/>
                      <w:b/>
                      <w:color w:val="C00000"/>
                      <w:kern w:val="0"/>
                      <w:sz w:val="24"/>
                      <w:szCs w:val="24"/>
                    </w:rPr>
                    <w:t>月01号</w:t>
                  </w:r>
                  <w:r w:rsidRPr="00FE7B0B">
                    <w:rPr>
                      <w:rFonts w:ascii="楷体_GB2312" w:eastAsia="楷体_GB2312" w:hAnsi="宋体" w:hint="eastAsia"/>
                      <w:b/>
                      <w:kern w:val="0"/>
                      <w:sz w:val="24"/>
                      <w:szCs w:val="24"/>
                    </w:rPr>
                    <w:t>在“眉山岷江东湖饭店</w:t>
                  </w:r>
                  <w:r>
                    <w:rPr>
                      <w:rFonts w:ascii="楷体_GB2312" w:eastAsia="楷体_GB2312" w:hAnsi="宋体" w:hint="eastAsia"/>
                      <w:b/>
                      <w:kern w:val="0"/>
                      <w:sz w:val="24"/>
                      <w:szCs w:val="24"/>
                    </w:rPr>
                    <w:t>”</w:t>
                  </w:r>
                  <w:r w:rsidRPr="00FE7B0B">
                    <w:rPr>
                      <w:rFonts w:ascii="楷体_GB2312" w:eastAsia="楷体_GB2312" w:hAnsi="宋体" w:hint="eastAsia"/>
                      <w:b/>
                      <w:kern w:val="0"/>
                      <w:sz w:val="24"/>
                      <w:szCs w:val="24"/>
                    </w:rPr>
                    <w:t>举行。本次大会由中国药学会应用药理学专业委员会和中国药理学会制药工业专业委员会主办，</w:t>
                  </w:r>
                  <w:r w:rsidRPr="00FE7B0B">
                    <w:rPr>
                      <w:rFonts w:ascii="楷体_GB2312" w:eastAsia="楷体_GB2312" w:hAnsi="宋体" w:hint="eastAsia"/>
                      <w:b/>
                      <w:color w:val="C00000"/>
                      <w:kern w:val="0"/>
                      <w:sz w:val="24"/>
                      <w:szCs w:val="24"/>
                      <w:u w:val="single"/>
                    </w:rPr>
                    <w:t>中国药科大学、四川华西海圻医药科技有限公司（国家成都GLP中心）、西部药谷—眉山经济开发区新区管委会</w:t>
                  </w:r>
                  <w:r w:rsidRPr="004347EA">
                    <w:rPr>
                      <w:rFonts w:ascii="楷体_GB2312" w:eastAsia="楷体_GB2312" w:hAnsi="宋体" w:hint="eastAsia"/>
                      <w:b/>
                      <w:color w:val="C00000"/>
                      <w:kern w:val="0"/>
                      <w:sz w:val="24"/>
                      <w:szCs w:val="24"/>
                      <w:u w:val="single"/>
                    </w:rPr>
                    <w:t>承办。</w:t>
                  </w:r>
                </w:p>
              </w:txbxContent>
            </v:textbox>
          </v:shape>
        </w:pict>
      </w:r>
    </w:p>
    <w:p w:rsidR="000923EC" w:rsidRDefault="000923EC" w:rsidP="005A739E">
      <w:pPr>
        <w:jc w:val="center"/>
        <w:rPr>
          <w:rFonts w:ascii="黑体" w:eastAsia="黑体" w:hAnsi="仿宋_GB2312"/>
          <w:color w:val="000000" w:themeColor="text1"/>
          <w:sz w:val="44"/>
          <w:szCs w:val="44"/>
        </w:rPr>
      </w:pPr>
    </w:p>
    <w:p w:rsidR="000923EC" w:rsidRDefault="000923EC" w:rsidP="005A739E">
      <w:pPr>
        <w:jc w:val="center"/>
        <w:rPr>
          <w:rFonts w:ascii="黑体" w:eastAsia="黑体" w:hAnsi="仿宋_GB2312"/>
          <w:color w:val="000000" w:themeColor="text1"/>
          <w:sz w:val="44"/>
          <w:szCs w:val="44"/>
        </w:rPr>
      </w:pPr>
    </w:p>
    <w:p w:rsidR="000923EC" w:rsidRDefault="000923EC" w:rsidP="005A739E">
      <w:pPr>
        <w:jc w:val="center"/>
        <w:rPr>
          <w:rFonts w:ascii="黑体" w:eastAsia="黑体" w:hAnsi="仿宋_GB2312"/>
          <w:color w:val="000000" w:themeColor="text1"/>
          <w:sz w:val="44"/>
          <w:szCs w:val="44"/>
        </w:rPr>
      </w:pPr>
    </w:p>
    <w:p w:rsidR="000923EC" w:rsidRDefault="000923EC" w:rsidP="005A739E">
      <w:pPr>
        <w:jc w:val="center"/>
        <w:rPr>
          <w:rFonts w:ascii="黑体" w:eastAsia="黑体" w:hAnsi="仿宋_GB2312"/>
          <w:color w:val="000000" w:themeColor="text1"/>
          <w:sz w:val="44"/>
          <w:szCs w:val="44"/>
        </w:rPr>
      </w:pPr>
    </w:p>
    <w:p w:rsidR="005A739E" w:rsidRDefault="004820BB" w:rsidP="005A739E">
      <w:pPr>
        <w:jc w:val="center"/>
        <w:rPr>
          <w:rFonts w:ascii="黑体" w:eastAsia="黑体" w:hAnsi="仿宋_GB2312"/>
          <w:color w:val="000000" w:themeColor="text1"/>
          <w:sz w:val="44"/>
          <w:szCs w:val="44"/>
        </w:rPr>
      </w:pPr>
      <w:r>
        <w:rPr>
          <w:rFonts w:ascii="黑体" w:eastAsia="黑体" w:hAnsi="仿宋_GB2312" w:hint="eastAsia"/>
          <w:color w:val="000000" w:themeColor="text1"/>
          <w:sz w:val="44"/>
          <w:szCs w:val="44"/>
        </w:rPr>
        <w:t>第三轮</w:t>
      </w:r>
      <w:r w:rsidR="00114939" w:rsidRPr="00114939">
        <w:rPr>
          <w:rFonts w:ascii="黑体" w:eastAsia="黑体" w:hAnsi="仿宋_GB2312" w:hint="eastAsia"/>
          <w:color w:val="000000" w:themeColor="text1"/>
          <w:sz w:val="44"/>
          <w:szCs w:val="44"/>
        </w:rPr>
        <w:t>通知</w:t>
      </w:r>
    </w:p>
    <w:p w:rsidR="00EA0D70" w:rsidRPr="00114939" w:rsidRDefault="00EA0D70" w:rsidP="005A739E">
      <w:pPr>
        <w:jc w:val="center"/>
        <w:rPr>
          <w:rFonts w:ascii="黑体" w:eastAsia="黑体" w:hAnsi="仿宋_GB2312"/>
          <w:color w:val="000000" w:themeColor="text1"/>
          <w:sz w:val="44"/>
          <w:szCs w:val="44"/>
        </w:rPr>
      </w:pPr>
    </w:p>
    <w:p w:rsidR="0039024A" w:rsidRPr="00276130" w:rsidRDefault="0039024A" w:rsidP="00542692">
      <w:pPr>
        <w:adjustRightInd w:val="0"/>
        <w:snapToGrid w:val="0"/>
        <w:spacing w:line="360" w:lineRule="auto"/>
        <w:rPr>
          <w:rFonts w:ascii="黑体" w:eastAsia="黑体" w:hAnsi="Times New Roman"/>
          <w:b/>
          <w:kern w:val="0"/>
          <w:sz w:val="24"/>
          <w:szCs w:val="24"/>
        </w:rPr>
      </w:pPr>
      <w:r w:rsidRPr="00276130">
        <w:rPr>
          <w:rFonts w:ascii="黑体" w:eastAsia="黑体" w:hAnsi="宋体" w:hint="eastAsia"/>
          <w:b/>
          <w:kern w:val="0"/>
          <w:sz w:val="24"/>
          <w:szCs w:val="24"/>
        </w:rPr>
        <w:t>一、会议主题</w:t>
      </w:r>
    </w:p>
    <w:p w:rsidR="007C2A97" w:rsidRPr="007C2A97" w:rsidRDefault="007C2A97" w:rsidP="007C2A97">
      <w:pPr>
        <w:adjustRightInd w:val="0"/>
        <w:snapToGrid w:val="0"/>
        <w:spacing w:line="360" w:lineRule="auto"/>
        <w:ind w:firstLineChars="200" w:firstLine="480"/>
        <w:rPr>
          <w:rFonts w:asciiTheme="minorEastAsia" w:hAnsiTheme="minorEastAsia"/>
          <w:color w:val="000000" w:themeColor="text1"/>
          <w:sz w:val="24"/>
          <w:szCs w:val="24"/>
        </w:rPr>
      </w:pPr>
      <w:r w:rsidRPr="007C2A97">
        <w:rPr>
          <w:rFonts w:asciiTheme="minorEastAsia" w:hAnsiTheme="minorEastAsia" w:hint="eastAsia"/>
          <w:color w:val="000000" w:themeColor="text1"/>
          <w:sz w:val="24"/>
          <w:szCs w:val="24"/>
        </w:rPr>
        <w:t>中国药学会应用药理专业委员会和中国药理学会制药工业专业委员会举办的“创新药物成药性评价高层学术论坛”会议定于2014年11月1日至2014年11月3日，在“眉山岷江东湖饭店”举行。本次大会由中国药学会应用药理学专业委员会和中国药理学会制药工业专业委员会主办，中国药科大学、成都华西海圻医药科技有限公司（国家成都新药安全性评价中心）、西部药谷—眉山经济开发区新区管委会承办。</w:t>
      </w:r>
    </w:p>
    <w:p w:rsidR="006634B1" w:rsidRPr="00C92102" w:rsidRDefault="007C2A97" w:rsidP="003159AE">
      <w:pPr>
        <w:adjustRightInd w:val="0"/>
        <w:snapToGrid w:val="0"/>
        <w:spacing w:line="360" w:lineRule="auto"/>
        <w:ind w:firstLineChars="191" w:firstLine="458"/>
        <w:rPr>
          <w:rFonts w:asciiTheme="minorEastAsia" w:hAnsiTheme="minorEastAsia"/>
          <w:color w:val="000000" w:themeColor="text1"/>
          <w:sz w:val="24"/>
          <w:szCs w:val="24"/>
        </w:rPr>
      </w:pPr>
      <w:r>
        <w:rPr>
          <w:rFonts w:asciiTheme="minorEastAsia" w:hAnsiTheme="minorEastAsia" w:hint="eastAsia"/>
          <w:color w:val="000000" w:themeColor="text1"/>
          <w:kern w:val="0"/>
          <w:sz w:val="24"/>
          <w:szCs w:val="24"/>
        </w:rPr>
        <w:t>本次大会</w:t>
      </w:r>
      <w:r w:rsidR="006634B1" w:rsidRPr="00C92102">
        <w:rPr>
          <w:rFonts w:asciiTheme="minorEastAsia" w:hAnsiTheme="minorEastAsia" w:hint="eastAsia"/>
          <w:color w:val="000000" w:themeColor="text1"/>
          <w:kern w:val="0"/>
          <w:sz w:val="24"/>
          <w:szCs w:val="24"/>
        </w:rPr>
        <w:t>主要面向我国医药企业和新药研发科研院所的广大科技人员。会议将通过针对性的特约报告和典型研发案例的结合</w:t>
      </w:r>
      <w:r w:rsidR="00BB2CE0">
        <w:rPr>
          <w:rFonts w:asciiTheme="minorEastAsia" w:hAnsiTheme="minorEastAsia" w:hint="eastAsia"/>
          <w:color w:val="000000" w:themeColor="text1"/>
          <w:kern w:val="0"/>
          <w:sz w:val="24"/>
          <w:szCs w:val="24"/>
        </w:rPr>
        <w:t>，</w:t>
      </w:r>
      <w:r w:rsidR="006634B1" w:rsidRPr="00C92102">
        <w:rPr>
          <w:rFonts w:asciiTheme="minorEastAsia" w:hAnsiTheme="minorEastAsia" w:hint="eastAsia"/>
          <w:color w:val="000000" w:themeColor="text1"/>
          <w:sz w:val="24"/>
          <w:szCs w:val="24"/>
        </w:rPr>
        <w:t>聚焦</w:t>
      </w:r>
      <w:r w:rsidR="006634B1" w:rsidRPr="00C92102">
        <w:rPr>
          <w:rFonts w:asciiTheme="minorEastAsia" w:hAnsiTheme="minorEastAsia"/>
          <w:color w:val="000000" w:themeColor="text1"/>
          <w:sz w:val="24"/>
          <w:szCs w:val="24"/>
        </w:rPr>
        <w:t>创新药物研发领域的</w:t>
      </w:r>
      <w:r w:rsidR="006634B1" w:rsidRPr="00C92102">
        <w:rPr>
          <w:rFonts w:asciiTheme="minorEastAsia" w:hAnsiTheme="minorEastAsia" w:hint="eastAsia"/>
          <w:color w:val="000000" w:themeColor="text1"/>
          <w:sz w:val="24"/>
          <w:szCs w:val="24"/>
        </w:rPr>
        <w:t>新进展，介绍国内外</w:t>
      </w:r>
      <w:r w:rsidR="006634B1" w:rsidRPr="00C92102">
        <w:rPr>
          <w:rFonts w:asciiTheme="minorEastAsia" w:hAnsiTheme="minorEastAsia"/>
          <w:color w:val="000000" w:themeColor="text1"/>
          <w:sz w:val="24"/>
          <w:szCs w:val="24"/>
        </w:rPr>
        <w:t>成药性评价</w:t>
      </w:r>
      <w:r w:rsidR="006634B1" w:rsidRPr="00C92102">
        <w:rPr>
          <w:rFonts w:asciiTheme="minorEastAsia" w:hAnsiTheme="minorEastAsia" w:hint="eastAsia"/>
          <w:color w:val="000000" w:themeColor="text1"/>
          <w:sz w:val="24"/>
          <w:szCs w:val="24"/>
        </w:rPr>
        <w:t>的前沿理念，探讨我国新药研发的国际化问题。积极推动企业创新药研发和产业化进程，促进产学研联盟形成。为我国创新药研发的发展</w:t>
      </w:r>
      <w:r w:rsidR="006634B1" w:rsidRPr="00C92102">
        <w:rPr>
          <w:rFonts w:asciiTheme="minorEastAsia" w:hAnsiTheme="minorEastAsia"/>
          <w:color w:val="000000" w:themeColor="text1"/>
          <w:sz w:val="24"/>
          <w:szCs w:val="24"/>
        </w:rPr>
        <w:t>搭建研讨平台和沟通机会，</w:t>
      </w:r>
      <w:r w:rsidR="006634B1" w:rsidRPr="00C92102">
        <w:rPr>
          <w:rFonts w:asciiTheme="minorEastAsia" w:hAnsiTheme="minorEastAsia" w:hint="eastAsia"/>
          <w:color w:val="000000" w:themeColor="text1"/>
          <w:sz w:val="24"/>
          <w:szCs w:val="24"/>
        </w:rPr>
        <w:t>为</w:t>
      </w:r>
      <w:r w:rsidR="006634B1" w:rsidRPr="00C92102">
        <w:rPr>
          <w:rFonts w:asciiTheme="minorEastAsia" w:hAnsiTheme="minorEastAsia"/>
          <w:color w:val="000000" w:themeColor="text1"/>
          <w:sz w:val="24"/>
          <w:szCs w:val="24"/>
        </w:rPr>
        <w:t>提高我国创新药物研发领域的科技和</w:t>
      </w:r>
      <w:r w:rsidR="006634B1" w:rsidRPr="00C92102">
        <w:rPr>
          <w:rFonts w:asciiTheme="minorEastAsia" w:hAnsiTheme="minorEastAsia" w:hint="eastAsia"/>
          <w:color w:val="000000" w:themeColor="text1"/>
          <w:sz w:val="24"/>
          <w:szCs w:val="24"/>
        </w:rPr>
        <w:t>产业化</w:t>
      </w:r>
      <w:r w:rsidR="006634B1" w:rsidRPr="00C92102">
        <w:rPr>
          <w:rFonts w:asciiTheme="minorEastAsia" w:hAnsiTheme="minorEastAsia"/>
          <w:color w:val="000000" w:themeColor="text1"/>
          <w:sz w:val="24"/>
          <w:szCs w:val="24"/>
        </w:rPr>
        <w:t>水平</w:t>
      </w:r>
      <w:r w:rsidR="006634B1" w:rsidRPr="00C92102">
        <w:rPr>
          <w:rFonts w:asciiTheme="minorEastAsia" w:hAnsiTheme="minorEastAsia" w:hint="eastAsia"/>
          <w:color w:val="000000" w:themeColor="text1"/>
          <w:sz w:val="24"/>
          <w:szCs w:val="24"/>
        </w:rPr>
        <w:t>做贡献</w:t>
      </w:r>
      <w:r w:rsidR="006634B1" w:rsidRPr="00C92102">
        <w:rPr>
          <w:rFonts w:asciiTheme="minorEastAsia" w:hAnsiTheme="minorEastAsia"/>
          <w:color w:val="000000" w:themeColor="text1"/>
          <w:sz w:val="24"/>
          <w:szCs w:val="24"/>
        </w:rPr>
        <w:t>。</w:t>
      </w:r>
    </w:p>
    <w:p w:rsidR="007C2A97" w:rsidRDefault="006634B1" w:rsidP="007C2A97">
      <w:pPr>
        <w:widowControl/>
        <w:adjustRightInd w:val="0"/>
        <w:snapToGrid w:val="0"/>
        <w:spacing w:line="360" w:lineRule="auto"/>
        <w:ind w:firstLineChars="200" w:firstLine="480"/>
        <w:rPr>
          <w:rFonts w:asciiTheme="minorEastAsia" w:hAnsiTheme="minorEastAsia"/>
          <w:color w:val="000000" w:themeColor="text1"/>
          <w:kern w:val="0"/>
          <w:sz w:val="24"/>
          <w:szCs w:val="24"/>
        </w:rPr>
      </w:pPr>
      <w:r w:rsidRPr="00C92102">
        <w:rPr>
          <w:rFonts w:asciiTheme="minorEastAsia" w:hAnsiTheme="minorEastAsia"/>
          <w:color w:val="000000" w:themeColor="text1"/>
          <w:kern w:val="0"/>
          <w:sz w:val="24"/>
          <w:szCs w:val="24"/>
        </w:rPr>
        <w:t>大会</w:t>
      </w:r>
      <w:r w:rsidRPr="00C92102">
        <w:rPr>
          <w:rFonts w:asciiTheme="minorEastAsia" w:hAnsiTheme="minorEastAsia" w:hint="eastAsia"/>
          <w:color w:val="000000" w:themeColor="text1"/>
          <w:kern w:val="0"/>
          <w:sz w:val="24"/>
          <w:szCs w:val="24"/>
        </w:rPr>
        <w:t>将紧密</w:t>
      </w:r>
      <w:r w:rsidRPr="00C92102">
        <w:rPr>
          <w:rFonts w:asciiTheme="minorEastAsia" w:hAnsiTheme="minorEastAsia"/>
          <w:color w:val="000000" w:themeColor="text1"/>
          <w:kern w:val="0"/>
          <w:sz w:val="24"/>
          <w:szCs w:val="24"/>
        </w:rPr>
        <w:t>围绕</w:t>
      </w:r>
      <w:r w:rsidRPr="00C92102">
        <w:rPr>
          <w:rFonts w:asciiTheme="minorEastAsia" w:hAnsiTheme="minorEastAsia" w:hint="eastAsia"/>
          <w:color w:val="000000" w:themeColor="text1"/>
          <w:kern w:val="0"/>
          <w:sz w:val="24"/>
          <w:szCs w:val="24"/>
        </w:rPr>
        <w:t>创新药物成药性评价主题，邀请了</w:t>
      </w:r>
      <w:r w:rsidR="000F2638">
        <w:rPr>
          <w:rFonts w:asciiTheme="minorEastAsia" w:hAnsiTheme="minorEastAsia" w:hint="eastAsia"/>
          <w:color w:val="000000" w:themeColor="text1"/>
          <w:kern w:val="0"/>
          <w:sz w:val="24"/>
          <w:szCs w:val="24"/>
        </w:rPr>
        <w:t>在</w:t>
      </w:r>
      <w:r w:rsidR="000F2638" w:rsidRPr="000923EC">
        <w:rPr>
          <w:rFonts w:asciiTheme="minorEastAsia" w:hAnsiTheme="minorEastAsia" w:hint="eastAsia"/>
          <w:color w:val="000000" w:themeColor="text1"/>
          <w:kern w:val="0"/>
          <w:sz w:val="24"/>
          <w:szCs w:val="24"/>
        </w:rPr>
        <w:t>成药性研究领域的多</w:t>
      </w:r>
      <w:r w:rsidR="000F2638">
        <w:rPr>
          <w:rFonts w:asciiTheme="minorEastAsia" w:hAnsiTheme="minorEastAsia" w:hint="eastAsia"/>
          <w:color w:val="000000" w:themeColor="text1"/>
          <w:kern w:val="0"/>
          <w:sz w:val="24"/>
          <w:szCs w:val="24"/>
        </w:rPr>
        <w:t>个</w:t>
      </w:r>
      <w:r w:rsidRPr="00C92102">
        <w:rPr>
          <w:rFonts w:asciiTheme="minorEastAsia" w:hAnsiTheme="minorEastAsia" w:hint="eastAsia"/>
          <w:color w:val="000000" w:themeColor="text1"/>
          <w:kern w:val="0"/>
          <w:sz w:val="24"/>
          <w:szCs w:val="24"/>
        </w:rPr>
        <w:t>有前瞻性和指导性的主题报告</w:t>
      </w:r>
      <w:r w:rsidR="007C2A97">
        <w:rPr>
          <w:rFonts w:asciiTheme="minorEastAsia" w:hAnsiTheme="minorEastAsia" w:hint="eastAsia"/>
          <w:color w:val="000000" w:themeColor="text1"/>
          <w:kern w:val="0"/>
          <w:sz w:val="24"/>
          <w:szCs w:val="24"/>
        </w:rPr>
        <w:t>，具体内容如下</w:t>
      </w:r>
      <w:r w:rsidRPr="00C92102">
        <w:rPr>
          <w:rFonts w:asciiTheme="minorEastAsia" w:hAnsiTheme="minorEastAsia" w:hint="eastAsia"/>
          <w:color w:val="000000" w:themeColor="text1"/>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8"/>
        <w:gridCol w:w="6379"/>
      </w:tblGrid>
      <w:tr w:rsidR="00333ABD" w:rsidTr="00333ABD">
        <w:trPr>
          <w:trHeight w:val="465"/>
        </w:trPr>
        <w:tc>
          <w:tcPr>
            <w:tcW w:w="2085" w:type="dxa"/>
            <w:shd w:val="clear" w:color="auto" w:fill="D9D9D9" w:themeFill="background1" w:themeFillShade="D9"/>
            <w:vAlign w:val="center"/>
          </w:tcPr>
          <w:p w:rsidR="00333ABD" w:rsidRPr="00333ABD" w:rsidRDefault="00333ABD" w:rsidP="00333ABD">
            <w:pPr>
              <w:adjustRightInd w:val="0"/>
              <w:snapToGrid w:val="0"/>
              <w:spacing w:line="360" w:lineRule="auto"/>
              <w:ind w:firstLineChars="100" w:firstLine="280"/>
              <w:rPr>
                <w:rFonts w:eastAsia="楷体_GB2312"/>
                <w:color w:val="000000" w:themeColor="text1"/>
                <w:sz w:val="28"/>
                <w:szCs w:val="28"/>
              </w:rPr>
            </w:pPr>
            <w:r w:rsidRPr="00333ABD">
              <w:rPr>
                <w:rFonts w:eastAsia="楷体_GB2312" w:hint="eastAsia"/>
                <w:color w:val="000000" w:themeColor="text1"/>
                <w:sz w:val="28"/>
                <w:szCs w:val="28"/>
              </w:rPr>
              <w:t>报告专家</w:t>
            </w:r>
          </w:p>
        </w:tc>
        <w:tc>
          <w:tcPr>
            <w:tcW w:w="6387" w:type="dxa"/>
            <w:gridSpan w:val="2"/>
            <w:shd w:val="clear" w:color="auto" w:fill="D9D9D9" w:themeFill="background1" w:themeFillShade="D9"/>
            <w:vAlign w:val="center"/>
          </w:tcPr>
          <w:p w:rsidR="00333ABD" w:rsidRPr="00333ABD" w:rsidRDefault="00333ABD" w:rsidP="00333ABD">
            <w:pPr>
              <w:adjustRightInd w:val="0"/>
              <w:snapToGrid w:val="0"/>
              <w:spacing w:line="360" w:lineRule="auto"/>
              <w:ind w:left="108" w:firstLineChars="900" w:firstLine="2520"/>
              <w:rPr>
                <w:rFonts w:eastAsia="楷体_GB2312"/>
                <w:color w:val="000000" w:themeColor="text1"/>
                <w:sz w:val="28"/>
                <w:szCs w:val="28"/>
              </w:rPr>
            </w:pPr>
            <w:r w:rsidRPr="00333ABD">
              <w:rPr>
                <w:rFonts w:eastAsia="楷体_GB2312" w:hint="eastAsia"/>
                <w:color w:val="000000" w:themeColor="text1"/>
                <w:sz w:val="28"/>
                <w:szCs w:val="28"/>
              </w:rPr>
              <w:t>报告题目</w:t>
            </w:r>
          </w:p>
        </w:tc>
      </w:tr>
      <w:tr w:rsidR="007C2A97" w:rsidTr="00333ABD">
        <w:trPr>
          <w:cantSplit/>
          <w:trHeight w:val="272"/>
        </w:trPr>
        <w:tc>
          <w:tcPr>
            <w:tcW w:w="2093" w:type="dxa"/>
            <w:gridSpan w:val="2"/>
            <w:tcBorders>
              <w:top w:val="single" w:sz="4" w:space="0" w:color="auto"/>
              <w:right w:val="single" w:sz="4" w:space="0" w:color="auto"/>
            </w:tcBorders>
            <w:vAlign w:val="center"/>
          </w:tcPr>
          <w:p w:rsidR="007C2A97" w:rsidRPr="00333ABD" w:rsidRDefault="007C2A97" w:rsidP="000923EC">
            <w:pPr>
              <w:spacing w:beforeLines="15" w:before="46" w:afterLines="15" w:after="46"/>
              <w:rPr>
                <w:rFonts w:eastAsia="楷体_GB2312"/>
                <w:color w:val="000000" w:themeColor="text1"/>
                <w:sz w:val="24"/>
              </w:rPr>
            </w:pPr>
            <w:r w:rsidRPr="00333ABD">
              <w:rPr>
                <w:rFonts w:eastAsia="楷体_GB2312" w:hint="eastAsia"/>
                <w:color w:val="000000" w:themeColor="text1"/>
                <w:sz w:val="24"/>
              </w:rPr>
              <w:t>刘昌孝（院士）</w:t>
            </w:r>
          </w:p>
        </w:tc>
        <w:tc>
          <w:tcPr>
            <w:tcW w:w="6379" w:type="dxa"/>
            <w:tcBorders>
              <w:top w:val="single" w:sz="4" w:space="0" w:color="auto"/>
              <w:right w:val="single" w:sz="4" w:space="0" w:color="auto"/>
            </w:tcBorders>
            <w:vAlign w:val="center"/>
          </w:tcPr>
          <w:p w:rsidR="007C2A97" w:rsidRPr="007C2A97" w:rsidRDefault="007C2A97" w:rsidP="000923EC">
            <w:pPr>
              <w:spacing w:beforeLines="15" w:before="46" w:afterLines="15" w:after="46"/>
              <w:jc w:val="center"/>
              <w:rPr>
                <w:rFonts w:eastAsia="楷体_GB2312"/>
                <w:color w:val="000000" w:themeColor="text1"/>
                <w:sz w:val="24"/>
              </w:rPr>
            </w:pPr>
            <w:r w:rsidRPr="007C2A97">
              <w:rPr>
                <w:rFonts w:eastAsia="楷体_GB2312" w:hint="eastAsia"/>
                <w:color w:val="000000" w:themeColor="text1"/>
                <w:sz w:val="24"/>
              </w:rPr>
              <w:t>转化医学与新药成药性的研究</w:t>
            </w:r>
          </w:p>
        </w:tc>
      </w:tr>
      <w:tr w:rsidR="007C2A97" w:rsidTr="00333ABD">
        <w:trPr>
          <w:cantSplit/>
          <w:trHeight w:val="70"/>
        </w:trPr>
        <w:tc>
          <w:tcPr>
            <w:tcW w:w="2093" w:type="dxa"/>
            <w:gridSpan w:val="2"/>
            <w:tcBorders>
              <w:right w:val="single" w:sz="4" w:space="0" w:color="auto"/>
            </w:tcBorders>
            <w:vAlign w:val="center"/>
          </w:tcPr>
          <w:p w:rsidR="007C2A97" w:rsidRPr="00333ABD" w:rsidRDefault="007C2A97" w:rsidP="000923EC">
            <w:pPr>
              <w:spacing w:beforeLines="15" w:before="46" w:afterLines="15" w:after="46"/>
              <w:rPr>
                <w:rFonts w:eastAsia="楷体_GB2312"/>
                <w:color w:val="000000" w:themeColor="text1"/>
                <w:sz w:val="24"/>
              </w:rPr>
            </w:pPr>
            <w:r w:rsidRPr="00333ABD">
              <w:rPr>
                <w:rFonts w:eastAsia="楷体_GB2312" w:hint="eastAsia"/>
                <w:color w:val="000000" w:themeColor="text1"/>
                <w:sz w:val="24"/>
              </w:rPr>
              <w:t>王广基（院士）</w:t>
            </w:r>
          </w:p>
        </w:tc>
        <w:tc>
          <w:tcPr>
            <w:tcW w:w="6379" w:type="dxa"/>
            <w:tcBorders>
              <w:right w:val="single" w:sz="4" w:space="0" w:color="auto"/>
            </w:tcBorders>
            <w:vAlign w:val="center"/>
          </w:tcPr>
          <w:p w:rsidR="007C2A97" w:rsidRPr="007C2A97" w:rsidRDefault="007C2A97" w:rsidP="000923EC">
            <w:pPr>
              <w:spacing w:beforeLines="15" w:before="46" w:afterLines="15" w:after="46"/>
              <w:jc w:val="center"/>
              <w:rPr>
                <w:rFonts w:eastAsia="楷体_GB2312"/>
                <w:color w:val="000000" w:themeColor="text1"/>
                <w:sz w:val="24"/>
              </w:rPr>
            </w:pPr>
            <w:r w:rsidRPr="007C2A97">
              <w:rPr>
                <w:rFonts w:eastAsia="楷体_GB2312" w:hint="eastAsia"/>
                <w:color w:val="000000" w:themeColor="text1"/>
                <w:sz w:val="24"/>
              </w:rPr>
              <w:t>细胞代谢动力学及成药性研究</w:t>
            </w:r>
          </w:p>
        </w:tc>
      </w:tr>
      <w:tr w:rsidR="007C2A97" w:rsidTr="00333ABD">
        <w:trPr>
          <w:cantSplit/>
          <w:trHeight w:val="70"/>
        </w:trPr>
        <w:tc>
          <w:tcPr>
            <w:tcW w:w="2093" w:type="dxa"/>
            <w:gridSpan w:val="2"/>
            <w:tcBorders>
              <w:right w:val="single" w:sz="4" w:space="0" w:color="auto"/>
            </w:tcBorders>
            <w:vAlign w:val="center"/>
          </w:tcPr>
          <w:p w:rsidR="007C2A97" w:rsidRPr="00333ABD" w:rsidRDefault="007C2A97" w:rsidP="000923EC">
            <w:pPr>
              <w:spacing w:beforeLines="15" w:before="46" w:afterLines="15" w:after="46"/>
              <w:jc w:val="center"/>
              <w:rPr>
                <w:rFonts w:eastAsia="楷体_GB2312"/>
                <w:color w:val="000000" w:themeColor="text1"/>
                <w:sz w:val="24"/>
              </w:rPr>
            </w:pPr>
            <w:proofErr w:type="gramStart"/>
            <w:r w:rsidRPr="00333ABD">
              <w:rPr>
                <w:rFonts w:eastAsia="楷体_GB2312" w:hint="eastAsia"/>
                <w:color w:val="000000" w:themeColor="text1"/>
                <w:sz w:val="24"/>
              </w:rPr>
              <w:t>杜冠华</w:t>
            </w:r>
            <w:proofErr w:type="gramEnd"/>
            <w:r w:rsidRPr="00333ABD">
              <w:rPr>
                <w:rFonts w:eastAsia="楷体_GB2312" w:hint="eastAsia"/>
                <w:color w:val="000000" w:themeColor="text1"/>
                <w:sz w:val="24"/>
              </w:rPr>
              <w:t>（教授）</w:t>
            </w:r>
          </w:p>
        </w:tc>
        <w:tc>
          <w:tcPr>
            <w:tcW w:w="6379" w:type="dxa"/>
            <w:tcBorders>
              <w:right w:val="single" w:sz="4" w:space="0" w:color="auto"/>
            </w:tcBorders>
            <w:vAlign w:val="center"/>
          </w:tcPr>
          <w:p w:rsidR="007C2A97" w:rsidRPr="007C2A97" w:rsidRDefault="007C2A97" w:rsidP="000923EC">
            <w:pPr>
              <w:spacing w:beforeLines="15" w:before="46" w:afterLines="15" w:after="46" w:line="0" w:lineRule="atLeast"/>
              <w:jc w:val="center"/>
              <w:rPr>
                <w:rFonts w:eastAsia="楷体_GB2312"/>
                <w:color w:val="000000" w:themeColor="text1"/>
                <w:sz w:val="24"/>
              </w:rPr>
            </w:pPr>
            <w:r w:rsidRPr="007C2A97">
              <w:rPr>
                <w:rFonts w:eastAsia="楷体_GB2312" w:hint="eastAsia"/>
                <w:color w:val="000000" w:themeColor="text1"/>
                <w:sz w:val="24"/>
              </w:rPr>
              <w:t>我国“十三五”的战略规划和创新药的发展</w:t>
            </w:r>
          </w:p>
        </w:tc>
      </w:tr>
      <w:tr w:rsidR="007C2A97" w:rsidTr="00333ABD">
        <w:trPr>
          <w:cantSplit/>
          <w:trHeight w:val="70"/>
        </w:trPr>
        <w:tc>
          <w:tcPr>
            <w:tcW w:w="2093" w:type="dxa"/>
            <w:gridSpan w:val="2"/>
            <w:tcBorders>
              <w:right w:val="single" w:sz="4" w:space="0" w:color="auto"/>
            </w:tcBorders>
            <w:vAlign w:val="center"/>
          </w:tcPr>
          <w:p w:rsidR="007C2A97" w:rsidRPr="00333ABD" w:rsidRDefault="007C2A97" w:rsidP="000923EC">
            <w:pPr>
              <w:spacing w:beforeLines="15" w:before="46" w:afterLines="15" w:after="46"/>
              <w:jc w:val="center"/>
              <w:rPr>
                <w:rFonts w:eastAsia="楷体_GB2312"/>
                <w:color w:val="000000" w:themeColor="text1"/>
                <w:sz w:val="24"/>
              </w:rPr>
            </w:pPr>
            <w:r w:rsidRPr="00333ABD">
              <w:rPr>
                <w:rFonts w:eastAsia="楷体_GB2312" w:hint="eastAsia"/>
                <w:color w:val="000000" w:themeColor="text1"/>
                <w:sz w:val="24"/>
              </w:rPr>
              <w:lastRenderedPageBreak/>
              <w:t>李进（博士）</w:t>
            </w:r>
          </w:p>
        </w:tc>
        <w:tc>
          <w:tcPr>
            <w:tcW w:w="6379" w:type="dxa"/>
            <w:tcBorders>
              <w:right w:val="single" w:sz="4" w:space="0" w:color="auto"/>
            </w:tcBorders>
            <w:vAlign w:val="center"/>
          </w:tcPr>
          <w:p w:rsidR="007C2A97" w:rsidRPr="00333ABD" w:rsidRDefault="0018008C" w:rsidP="000923EC">
            <w:pPr>
              <w:spacing w:beforeLines="10" w:before="31" w:afterLines="10" w:after="31" w:line="0" w:lineRule="atLeast"/>
              <w:jc w:val="center"/>
              <w:rPr>
                <w:rFonts w:eastAsia="楷体_GB2312"/>
                <w:color w:val="000000" w:themeColor="text1"/>
                <w:sz w:val="24"/>
              </w:rPr>
            </w:pPr>
            <w:r w:rsidRPr="0018008C">
              <w:rPr>
                <w:rFonts w:eastAsia="楷体_GB2312" w:hint="eastAsia"/>
                <w:color w:val="000000" w:themeColor="text1"/>
                <w:sz w:val="24"/>
              </w:rPr>
              <w:t>DNA</w:t>
            </w:r>
            <w:r w:rsidRPr="0018008C">
              <w:rPr>
                <w:rFonts w:eastAsia="楷体_GB2312" w:hint="eastAsia"/>
                <w:color w:val="000000" w:themeColor="text1"/>
                <w:sz w:val="24"/>
              </w:rPr>
              <w:t>编码化合物库在现代新药研发中的应用</w:t>
            </w:r>
            <w:bookmarkStart w:id="0" w:name="_GoBack"/>
            <w:bookmarkEnd w:id="0"/>
          </w:p>
        </w:tc>
      </w:tr>
      <w:tr w:rsidR="007C2A97" w:rsidTr="00333ABD">
        <w:trPr>
          <w:cantSplit/>
          <w:trHeight w:val="70"/>
        </w:trPr>
        <w:tc>
          <w:tcPr>
            <w:tcW w:w="2093" w:type="dxa"/>
            <w:gridSpan w:val="2"/>
            <w:tcBorders>
              <w:right w:val="single" w:sz="4" w:space="0" w:color="auto"/>
            </w:tcBorders>
            <w:vAlign w:val="center"/>
          </w:tcPr>
          <w:p w:rsidR="007C2A97" w:rsidRPr="00333ABD" w:rsidRDefault="007C2A97" w:rsidP="000923EC">
            <w:pPr>
              <w:spacing w:beforeLines="15" w:before="46" w:afterLines="15" w:after="46"/>
              <w:jc w:val="center"/>
              <w:rPr>
                <w:rFonts w:eastAsia="楷体_GB2312"/>
                <w:color w:val="000000" w:themeColor="text1"/>
                <w:sz w:val="24"/>
              </w:rPr>
            </w:pPr>
            <w:r w:rsidRPr="00333ABD">
              <w:rPr>
                <w:rFonts w:eastAsia="楷体_GB2312" w:hint="eastAsia"/>
                <w:color w:val="000000" w:themeColor="text1"/>
                <w:sz w:val="24"/>
              </w:rPr>
              <w:t>张连山（博士）</w:t>
            </w:r>
          </w:p>
        </w:tc>
        <w:tc>
          <w:tcPr>
            <w:tcW w:w="6379" w:type="dxa"/>
            <w:tcBorders>
              <w:right w:val="single" w:sz="4" w:space="0" w:color="auto"/>
            </w:tcBorders>
            <w:vAlign w:val="center"/>
          </w:tcPr>
          <w:p w:rsidR="007C2A97" w:rsidRPr="007C2A97" w:rsidRDefault="007C2A97" w:rsidP="000923EC">
            <w:pPr>
              <w:spacing w:beforeLines="10" w:before="31" w:afterLines="10" w:after="31" w:line="0" w:lineRule="atLeast"/>
              <w:jc w:val="center"/>
              <w:rPr>
                <w:rFonts w:eastAsia="楷体_GB2312"/>
                <w:color w:val="000000" w:themeColor="text1"/>
                <w:sz w:val="24"/>
              </w:rPr>
            </w:pPr>
            <w:r w:rsidRPr="007C2A97">
              <w:rPr>
                <w:rFonts w:eastAsia="楷体_GB2312" w:hint="eastAsia"/>
                <w:color w:val="000000" w:themeColor="text1"/>
                <w:sz w:val="24"/>
              </w:rPr>
              <w:t>创新药物成药性</w:t>
            </w:r>
            <w:proofErr w:type="gramStart"/>
            <w:r w:rsidRPr="007C2A97">
              <w:rPr>
                <w:rFonts w:eastAsia="楷体_GB2312" w:hint="eastAsia"/>
                <w:color w:val="000000" w:themeColor="text1"/>
                <w:sz w:val="24"/>
              </w:rPr>
              <w:t>考量</w:t>
            </w:r>
            <w:proofErr w:type="gramEnd"/>
            <w:r w:rsidRPr="007C2A97">
              <w:rPr>
                <w:rFonts w:eastAsia="楷体_GB2312" w:hint="eastAsia"/>
                <w:color w:val="000000" w:themeColor="text1"/>
                <w:sz w:val="24"/>
              </w:rPr>
              <w:t>：来自制药企业的展望</w:t>
            </w:r>
          </w:p>
        </w:tc>
      </w:tr>
      <w:tr w:rsidR="007C2A97" w:rsidTr="00333ABD">
        <w:trPr>
          <w:cantSplit/>
          <w:trHeight w:val="70"/>
        </w:trPr>
        <w:tc>
          <w:tcPr>
            <w:tcW w:w="2093" w:type="dxa"/>
            <w:gridSpan w:val="2"/>
            <w:tcBorders>
              <w:right w:val="single" w:sz="4" w:space="0" w:color="auto"/>
            </w:tcBorders>
            <w:vAlign w:val="center"/>
          </w:tcPr>
          <w:p w:rsidR="007C2A97" w:rsidRPr="00333ABD" w:rsidRDefault="007C2A97" w:rsidP="000923EC">
            <w:pPr>
              <w:spacing w:beforeLines="15" w:before="46" w:afterLines="15" w:after="46"/>
              <w:jc w:val="center"/>
              <w:rPr>
                <w:rFonts w:eastAsia="楷体_GB2312"/>
                <w:color w:val="000000" w:themeColor="text1"/>
                <w:sz w:val="24"/>
              </w:rPr>
            </w:pPr>
            <w:r w:rsidRPr="00333ABD">
              <w:rPr>
                <w:rFonts w:eastAsia="楷体_GB2312" w:hint="eastAsia"/>
                <w:color w:val="000000" w:themeColor="text1"/>
                <w:sz w:val="24"/>
              </w:rPr>
              <w:t>高翔（教授）</w:t>
            </w:r>
          </w:p>
        </w:tc>
        <w:tc>
          <w:tcPr>
            <w:tcW w:w="6379" w:type="dxa"/>
            <w:tcBorders>
              <w:right w:val="single" w:sz="4" w:space="0" w:color="auto"/>
            </w:tcBorders>
            <w:vAlign w:val="center"/>
          </w:tcPr>
          <w:p w:rsidR="007C2A97" w:rsidRPr="00333ABD" w:rsidRDefault="007C2A97" w:rsidP="000923EC">
            <w:pPr>
              <w:spacing w:beforeLines="10" w:before="31" w:afterLines="10" w:after="31" w:line="0" w:lineRule="atLeast"/>
              <w:jc w:val="center"/>
              <w:rPr>
                <w:rFonts w:eastAsia="楷体_GB2312"/>
                <w:color w:val="000000" w:themeColor="text1"/>
                <w:sz w:val="24"/>
              </w:rPr>
            </w:pPr>
            <w:r w:rsidRPr="007C2A97">
              <w:rPr>
                <w:rFonts w:eastAsia="楷体_GB2312"/>
                <w:color w:val="000000" w:themeColor="text1"/>
                <w:sz w:val="24"/>
              </w:rPr>
              <w:t>现代模式动物研究、应用现状与发展趋势</w:t>
            </w:r>
          </w:p>
        </w:tc>
      </w:tr>
      <w:tr w:rsidR="007C2A97" w:rsidTr="00333ABD">
        <w:trPr>
          <w:cantSplit/>
          <w:trHeight w:val="70"/>
        </w:trPr>
        <w:tc>
          <w:tcPr>
            <w:tcW w:w="2093" w:type="dxa"/>
            <w:gridSpan w:val="2"/>
            <w:tcBorders>
              <w:right w:val="single" w:sz="4" w:space="0" w:color="auto"/>
            </w:tcBorders>
            <w:vAlign w:val="center"/>
          </w:tcPr>
          <w:p w:rsidR="007C2A97" w:rsidRPr="00333ABD" w:rsidRDefault="00333ABD" w:rsidP="000923EC">
            <w:pPr>
              <w:spacing w:beforeLines="15" w:before="46" w:afterLines="15" w:after="46" w:line="0" w:lineRule="atLeast"/>
              <w:jc w:val="center"/>
              <w:rPr>
                <w:rFonts w:eastAsia="楷体_GB2312"/>
                <w:color w:val="000000" w:themeColor="text1"/>
                <w:sz w:val="24"/>
              </w:rPr>
            </w:pPr>
            <w:r w:rsidRPr="00333ABD">
              <w:rPr>
                <w:rFonts w:eastAsia="楷体_GB2312" w:hint="eastAsia"/>
                <w:color w:val="000000" w:themeColor="text1"/>
                <w:sz w:val="24"/>
              </w:rPr>
              <w:t>王庆利（教授）</w:t>
            </w:r>
          </w:p>
        </w:tc>
        <w:tc>
          <w:tcPr>
            <w:tcW w:w="6379" w:type="dxa"/>
            <w:tcBorders>
              <w:right w:val="single" w:sz="4" w:space="0" w:color="auto"/>
            </w:tcBorders>
            <w:vAlign w:val="center"/>
          </w:tcPr>
          <w:p w:rsidR="007C2A97" w:rsidRPr="007C2A97" w:rsidRDefault="007C2A97" w:rsidP="000923EC">
            <w:pPr>
              <w:spacing w:beforeLines="10" w:before="31" w:afterLines="10" w:after="31" w:line="0" w:lineRule="atLeast"/>
              <w:jc w:val="center"/>
              <w:rPr>
                <w:rFonts w:eastAsia="楷体_GB2312"/>
                <w:color w:val="000000" w:themeColor="text1"/>
                <w:sz w:val="24"/>
              </w:rPr>
            </w:pPr>
            <w:r w:rsidRPr="007C2A97">
              <w:rPr>
                <w:rFonts w:eastAsia="楷体_GB2312" w:hint="eastAsia"/>
                <w:color w:val="000000" w:themeColor="text1"/>
                <w:sz w:val="24"/>
              </w:rPr>
              <w:t>待定</w:t>
            </w:r>
          </w:p>
        </w:tc>
      </w:tr>
      <w:tr w:rsidR="007C2A97" w:rsidTr="00333ABD">
        <w:trPr>
          <w:cantSplit/>
          <w:trHeight w:val="70"/>
        </w:trPr>
        <w:tc>
          <w:tcPr>
            <w:tcW w:w="2093" w:type="dxa"/>
            <w:gridSpan w:val="2"/>
            <w:tcBorders>
              <w:right w:val="single" w:sz="4" w:space="0" w:color="auto"/>
            </w:tcBorders>
            <w:vAlign w:val="center"/>
          </w:tcPr>
          <w:p w:rsidR="007C2A97" w:rsidRPr="00333ABD" w:rsidRDefault="007C2A97" w:rsidP="000923EC">
            <w:pPr>
              <w:spacing w:beforeLines="15" w:before="46" w:afterLines="15" w:after="46"/>
              <w:jc w:val="center"/>
              <w:rPr>
                <w:rFonts w:eastAsia="楷体_GB2312"/>
                <w:color w:val="000000" w:themeColor="text1"/>
                <w:sz w:val="24"/>
              </w:rPr>
            </w:pPr>
            <w:r w:rsidRPr="00333ABD">
              <w:rPr>
                <w:rFonts w:eastAsia="楷体_GB2312" w:hint="eastAsia"/>
                <w:color w:val="000000" w:themeColor="text1"/>
                <w:sz w:val="24"/>
              </w:rPr>
              <w:t>闫水忠（博士）</w:t>
            </w:r>
          </w:p>
        </w:tc>
        <w:tc>
          <w:tcPr>
            <w:tcW w:w="6379" w:type="dxa"/>
            <w:tcBorders>
              <w:right w:val="single" w:sz="4" w:space="0" w:color="auto"/>
            </w:tcBorders>
            <w:vAlign w:val="center"/>
          </w:tcPr>
          <w:p w:rsidR="007C2A97" w:rsidRPr="007C2A97" w:rsidRDefault="007C2A97" w:rsidP="000923EC">
            <w:pPr>
              <w:spacing w:beforeLines="10" w:before="31" w:afterLines="10" w:after="31" w:line="0" w:lineRule="atLeast"/>
              <w:jc w:val="center"/>
              <w:rPr>
                <w:rFonts w:eastAsia="楷体_GB2312"/>
                <w:color w:val="000000" w:themeColor="text1"/>
                <w:sz w:val="24"/>
              </w:rPr>
            </w:pPr>
            <w:r w:rsidRPr="007C2A97">
              <w:rPr>
                <w:rFonts w:eastAsia="楷体_GB2312" w:hint="eastAsia"/>
                <w:color w:val="000000" w:themeColor="text1"/>
                <w:sz w:val="24"/>
              </w:rPr>
              <w:t>先导化合物优化在新药研发中的重要作用</w:t>
            </w:r>
          </w:p>
        </w:tc>
      </w:tr>
    </w:tbl>
    <w:p w:rsidR="007C2A97" w:rsidRDefault="007C2A97" w:rsidP="006634B1">
      <w:pPr>
        <w:widowControl/>
        <w:adjustRightInd w:val="0"/>
        <w:snapToGrid w:val="0"/>
        <w:spacing w:line="360" w:lineRule="auto"/>
        <w:ind w:firstLineChars="200" w:firstLine="480"/>
        <w:rPr>
          <w:rFonts w:asciiTheme="minorEastAsia" w:hAnsiTheme="minorEastAsia"/>
          <w:color w:val="000000" w:themeColor="text1"/>
          <w:kern w:val="0"/>
          <w:sz w:val="24"/>
          <w:szCs w:val="24"/>
        </w:rPr>
      </w:pPr>
    </w:p>
    <w:p w:rsidR="006634B1" w:rsidRPr="00C92102" w:rsidRDefault="006634B1" w:rsidP="006634B1">
      <w:pPr>
        <w:widowControl/>
        <w:adjustRightInd w:val="0"/>
        <w:snapToGrid w:val="0"/>
        <w:spacing w:line="360" w:lineRule="auto"/>
        <w:ind w:firstLineChars="200" w:firstLine="480"/>
        <w:rPr>
          <w:rFonts w:asciiTheme="minorEastAsia" w:hAnsiTheme="minorEastAsia"/>
          <w:color w:val="000000" w:themeColor="text1"/>
          <w:kern w:val="0"/>
          <w:sz w:val="24"/>
          <w:szCs w:val="24"/>
        </w:rPr>
      </w:pPr>
      <w:r w:rsidRPr="00C92102">
        <w:rPr>
          <w:rFonts w:asciiTheme="minorEastAsia" w:hAnsiTheme="minorEastAsia" w:hint="eastAsia"/>
          <w:color w:val="000000" w:themeColor="text1"/>
          <w:kern w:val="0"/>
          <w:sz w:val="24"/>
          <w:szCs w:val="24"/>
        </w:rPr>
        <w:t>在主题报告的引领</w:t>
      </w:r>
      <w:proofErr w:type="gramStart"/>
      <w:r w:rsidRPr="00C92102">
        <w:rPr>
          <w:rFonts w:asciiTheme="minorEastAsia" w:hAnsiTheme="minorEastAsia" w:hint="eastAsia"/>
          <w:color w:val="000000" w:themeColor="text1"/>
          <w:kern w:val="0"/>
          <w:sz w:val="24"/>
          <w:szCs w:val="24"/>
        </w:rPr>
        <w:t>下会议</w:t>
      </w:r>
      <w:proofErr w:type="gramEnd"/>
      <w:r w:rsidRPr="00C92102">
        <w:rPr>
          <w:rFonts w:asciiTheme="minorEastAsia" w:hAnsiTheme="minorEastAsia" w:hint="eastAsia"/>
          <w:color w:val="000000" w:themeColor="text1"/>
          <w:kern w:val="0"/>
          <w:sz w:val="24"/>
          <w:szCs w:val="24"/>
        </w:rPr>
        <w:t>还设置了专题报告</w:t>
      </w:r>
      <w:r w:rsidR="007C2A97">
        <w:rPr>
          <w:rFonts w:asciiTheme="minorEastAsia" w:hAnsiTheme="minorEastAsia" w:hint="eastAsia"/>
          <w:color w:val="000000" w:themeColor="text1"/>
          <w:kern w:val="0"/>
          <w:sz w:val="24"/>
          <w:szCs w:val="24"/>
        </w:rPr>
        <w:t>，</w:t>
      </w:r>
      <w:r w:rsidR="007C2A97" w:rsidRPr="00C92102">
        <w:rPr>
          <w:rFonts w:asciiTheme="minorEastAsia" w:hAnsiTheme="minorEastAsia" w:hint="eastAsia"/>
          <w:color w:val="000000" w:themeColor="text1"/>
          <w:kern w:val="0"/>
          <w:sz w:val="24"/>
          <w:szCs w:val="24"/>
        </w:rPr>
        <w:t>内容可涉及</w:t>
      </w:r>
      <w:r w:rsidR="007C2A97" w:rsidRPr="00C92102">
        <w:rPr>
          <w:rFonts w:asciiTheme="minorEastAsia" w:hAnsiTheme="minorEastAsia"/>
          <w:color w:val="000000" w:themeColor="text1"/>
          <w:kern w:val="0"/>
          <w:sz w:val="24"/>
          <w:szCs w:val="24"/>
        </w:rPr>
        <w:t>药物筛选</w:t>
      </w:r>
      <w:r w:rsidR="007C2A97" w:rsidRPr="00C92102">
        <w:rPr>
          <w:rFonts w:asciiTheme="minorEastAsia" w:hAnsiTheme="minorEastAsia" w:hint="eastAsia"/>
          <w:color w:val="000000" w:themeColor="text1"/>
          <w:kern w:val="0"/>
          <w:sz w:val="24"/>
          <w:szCs w:val="24"/>
        </w:rPr>
        <w:t>、</w:t>
      </w:r>
      <w:r w:rsidR="007C2A97" w:rsidRPr="00C92102">
        <w:rPr>
          <w:rFonts w:asciiTheme="minorEastAsia" w:hAnsiTheme="minorEastAsia"/>
          <w:color w:val="000000" w:themeColor="text1"/>
          <w:kern w:val="0"/>
          <w:sz w:val="24"/>
          <w:szCs w:val="24"/>
        </w:rPr>
        <w:t>药物代谢评价、毒性早期评价的新技术和新方法</w:t>
      </w:r>
      <w:r w:rsidR="007C2A97" w:rsidRPr="00C92102">
        <w:rPr>
          <w:rFonts w:asciiTheme="minorEastAsia" w:hAnsiTheme="minorEastAsia" w:hint="eastAsia"/>
          <w:color w:val="000000" w:themeColor="text1"/>
          <w:kern w:val="0"/>
          <w:sz w:val="24"/>
          <w:szCs w:val="24"/>
        </w:rPr>
        <w:t>、</w:t>
      </w:r>
      <w:r w:rsidR="007C2A97" w:rsidRPr="00C92102">
        <w:rPr>
          <w:rFonts w:asciiTheme="minorEastAsia" w:hAnsiTheme="minorEastAsia"/>
          <w:color w:val="000000" w:themeColor="text1"/>
          <w:kern w:val="0"/>
          <w:sz w:val="24"/>
          <w:szCs w:val="24"/>
        </w:rPr>
        <w:t>药物评审</w:t>
      </w:r>
      <w:r w:rsidR="007C2A97" w:rsidRPr="00C92102">
        <w:rPr>
          <w:rFonts w:asciiTheme="minorEastAsia" w:hAnsiTheme="minorEastAsia" w:hint="eastAsia"/>
          <w:color w:val="000000" w:themeColor="text1"/>
          <w:kern w:val="0"/>
          <w:sz w:val="24"/>
          <w:szCs w:val="24"/>
        </w:rPr>
        <w:t>分析、</w:t>
      </w:r>
      <w:r w:rsidR="007C2A97" w:rsidRPr="00C92102">
        <w:rPr>
          <w:rFonts w:asciiTheme="minorEastAsia" w:hAnsiTheme="minorEastAsia"/>
          <w:color w:val="000000" w:themeColor="text1"/>
          <w:kern w:val="0"/>
          <w:sz w:val="24"/>
          <w:szCs w:val="24"/>
        </w:rPr>
        <w:t>疾病动物模型的研发及其在新药有效性评价中的应用等领域</w:t>
      </w:r>
      <w:r w:rsidR="007C2A97" w:rsidRPr="00C92102">
        <w:rPr>
          <w:rFonts w:asciiTheme="minorEastAsia" w:hAnsiTheme="minorEastAsia" w:hint="eastAsia"/>
          <w:color w:val="000000" w:themeColor="text1"/>
          <w:kern w:val="0"/>
          <w:sz w:val="24"/>
          <w:szCs w:val="24"/>
        </w:rPr>
        <w:t>。</w:t>
      </w:r>
      <w:r w:rsidRPr="00C92102">
        <w:rPr>
          <w:rFonts w:asciiTheme="minorEastAsia" w:hAnsiTheme="minorEastAsia" w:hint="eastAsia"/>
          <w:color w:val="000000" w:themeColor="text1"/>
          <w:kern w:val="0"/>
          <w:sz w:val="24"/>
          <w:szCs w:val="24"/>
        </w:rPr>
        <w:t>大会青年学术专题报告，</w:t>
      </w:r>
      <w:r w:rsidR="0018008C">
        <w:rPr>
          <w:rFonts w:asciiTheme="minorEastAsia" w:hAnsiTheme="minorEastAsia" w:hint="eastAsia"/>
          <w:color w:val="000000" w:themeColor="text1"/>
          <w:kern w:val="0"/>
          <w:sz w:val="24"/>
          <w:szCs w:val="24"/>
        </w:rPr>
        <w:t>将</w:t>
      </w:r>
      <w:r w:rsidRPr="00C92102">
        <w:rPr>
          <w:rFonts w:asciiTheme="minorEastAsia" w:hAnsiTheme="minorEastAsia" w:hint="eastAsia"/>
          <w:color w:val="000000" w:themeColor="text1"/>
          <w:kern w:val="0"/>
          <w:sz w:val="24"/>
          <w:szCs w:val="24"/>
        </w:rPr>
        <w:t>展示</w:t>
      </w:r>
      <w:r w:rsidR="0018008C" w:rsidRPr="00C92102">
        <w:rPr>
          <w:rFonts w:asciiTheme="minorEastAsia" w:hAnsiTheme="minorEastAsia" w:hint="eastAsia"/>
          <w:color w:val="000000" w:themeColor="text1"/>
          <w:kern w:val="0"/>
          <w:sz w:val="24"/>
          <w:szCs w:val="24"/>
        </w:rPr>
        <w:t>富有朝气的青年研究人员</w:t>
      </w:r>
      <w:r w:rsidRPr="00C92102">
        <w:rPr>
          <w:rFonts w:asciiTheme="minorEastAsia" w:hAnsiTheme="minorEastAsia" w:hint="eastAsia"/>
          <w:color w:val="000000" w:themeColor="text1"/>
          <w:kern w:val="0"/>
          <w:sz w:val="24"/>
          <w:szCs w:val="24"/>
        </w:rPr>
        <w:t>在成药性评价方面对新理论、新模式、新技术的思考。</w:t>
      </w:r>
    </w:p>
    <w:p w:rsidR="006634B1" w:rsidRDefault="006634B1" w:rsidP="006634B1">
      <w:pPr>
        <w:adjustRightInd w:val="0"/>
        <w:snapToGrid w:val="0"/>
        <w:spacing w:line="360" w:lineRule="auto"/>
        <w:ind w:firstLineChars="177" w:firstLine="425"/>
        <w:rPr>
          <w:rFonts w:ascii="Times New Roman" w:hAnsi="宋体"/>
          <w:sz w:val="24"/>
          <w:szCs w:val="24"/>
        </w:rPr>
      </w:pPr>
      <w:r w:rsidRPr="00C92102">
        <w:rPr>
          <w:rFonts w:asciiTheme="minorEastAsia" w:hAnsiTheme="minorEastAsia"/>
          <w:color w:val="000000" w:themeColor="text1"/>
          <w:kern w:val="0"/>
          <w:sz w:val="24"/>
          <w:szCs w:val="24"/>
        </w:rPr>
        <w:t>“创新药物成药性评价高层学术论坛”</w:t>
      </w:r>
      <w:r w:rsidRPr="00C92102">
        <w:rPr>
          <w:rFonts w:asciiTheme="minorEastAsia" w:hAnsiTheme="minorEastAsia" w:hint="eastAsia"/>
          <w:color w:val="000000" w:themeColor="text1"/>
          <w:kern w:val="0"/>
          <w:sz w:val="24"/>
          <w:szCs w:val="24"/>
        </w:rPr>
        <w:t>是中国药学会应用药理专业委员会和中国药理学会制药工业专业委员会的多年品牌会议，在创新</w:t>
      </w:r>
      <w:proofErr w:type="gramStart"/>
      <w:r w:rsidRPr="00C92102">
        <w:rPr>
          <w:rFonts w:asciiTheme="minorEastAsia" w:hAnsiTheme="minorEastAsia" w:hint="eastAsia"/>
          <w:color w:val="000000" w:themeColor="text1"/>
          <w:kern w:val="0"/>
          <w:sz w:val="24"/>
          <w:szCs w:val="24"/>
        </w:rPr>
        <w:t>药企业</w:t>
      </w:r>
      <w:proofErr w:type="gramEnd"/>
      <w:r w:rsidRPr="00C92102">
        <w:rPr>
          <w:rFonts w:asciiTheme="minorEastAsia" w:hAnsiTheme="minorEastAsia" w:hint="eastAsia"/>
          <w:color w:val="000000" w:themeColor="text1"/>
          <w:kern w:val="0"/>
          <w:sz w:val="24"/>
          <w:szCs w:val="24"/>
        </w:rPr>
        <w:t>和研究单位具有很好的影响力。会议将保持一贯特色安排有相关新药评审专家主持参与的“</w:t>
      </w:r>
      <w:r w:rsidRPr="00C92102">
        <w:rPr>
          <w:rFonts w:ascii="Times New Roman" w:hAnsi="宋体" w:hint="eastAsia"/>
          <w:kern w:val="0"/>
          <w:sz w:val="24"/>
          <w:szCs w:val="24"/>
        </w:rPr>
        <w:t>创新药物申报及成药性评价对话会”，通过加强应用药理与制药工业结合实现会议搭建创新</w:t>
      </w:r>
      <w:proofErr w:type="gramStart"/>
      <w:r w:rsidRPr="00C92102">
        <w:rPr>
          <w:rFonts w:ascii="Times New Roman" w:hAnsi="宋体" w:hint="eastAsia"/>
          <w:kern w:val="0"/>
          <w:sz w:val="24"/>
          <w:szCs w:val="24"/>
        </w:rPr>
        <w:t>药交流</w:t>
      </w:r>
      <w:proofErr w:type="gramEnd"/>
      <w:r w:rsidRPr="00C92102">
        <w:rPr>
          <w:rFonts w:ascii="Times New Roman" w:hAnsi="宋体" w:hint="eastAsia"/>
          <w:kern w:val="0"/>
          <w:sz w:val="24"/>
          <w:szCs w:val="24"/>
        </w:rPr>
        <w:t>平台的愿望。会议还安排</w:t>
      </w:r>
      <w:r w:rsidRPr="00C92102">
        <w:rPr>
          <w:rFonts w:ascii="Times New Roman" w:hAnsi="宋体" w:hint="eastAsia"/>
          <w:sz w:val="24"/>
          <w:szCs w:val="24"/>
        </w:rPr>
        <w:t>参观“眉山实验猕猴繁育基地”。</w:t>
      </w:r>
    </w:p>
    <w:p w:rsidR="006634B1" w:rsidRPr="006634B1" w:rsidRDefault="006634B1" w:rsidP="006634B1">
      <w:pPr>
        <w:adjustRightInd w:val="0"/>
        <w:snapToGrid w:val="0"/>
        <w:spacing w:line="360" w:lineRule="auto"/>
        <w:ind w:firstLineChars="177" w:firstLine="496"/>
        <w:rPr>
          <w:rFonts w:ascii="Times New Roman" w:hAnsi="宋体"/>
          <w:sz w:val="28"/>
          <w:szCs w:val="28"/>
        </w:rPr>
      </w:pPr>
    </w:p>
    <w:p w:rsidR="006634B1" w:rsidRPr="006634B1" w:rsidRDefault="006634B1" w:rsidP="006634B1">
      <w:pPr>
        <w:widowControl/>
        <w:adjustRightInd w:val="0"/>
        <w:snapToGrid w:val="0"/>
        <w:spacing w:line="360" w:lineRule="auto"/>
        <w:rPr>
          <w:rFonts w:asciiTheme="minorEastAsia" w:hAnsiTheme="minorEastAsia"/>
          <w:b/>
          <w:color w:val="000000" w:themeColor="text1"/>
          <w:kern w:val="0"/>
          <w:sz w:val="28"/>
          <w:szCs w:val="28"/>
        </w:rPr>
      </w:pPr>
      <w:r w:rsidRPr="006634B1">
        <w:rPr>
          <w:rFonts w:ascii="黑体" w:eastAsia="黑体" w:hAnsiTheme="minorEastAsia" w:hint="eastAsia"/>
          <w:b/>
          <w:color w:val="000000" w:themeColor="text1"/>
          <w:kern w:val="0"/>
          <w:sz w:val="28"/>
          <w:szCs w:val="28"/>
        </w:rPr>
        <w:t>会议时间：</w:t>
      </w:r>
      <w:r w:rsidRPr="006634B1">
        <w:rPr>
          <w:rFonts w:asciiTheme="minorEastAsia" w:hAnsiTheme="minorEastAsia"/>
          <w:b/>
          <w:color w:val="000000" w:themeColor="text1"/>
          <w:kern w:val="0"/>
          <w:sz w:val="28"/>
          <w:szCs w:val="28"/>
        </w:rPr>
        <w:t>2014年</w:t>
      </w:r>
      <w:r w:rsidRPr="006634B1">
        <w:rPr>
          <w:rFonts w:asciiTheme="minorEastAsia" w:hAnsiTheme="minorEastAsia" w:hint="eastAsia"/>
          <w:b/>
          <w:color w:val="000000" w:themeColor="text1"/>
          <w:kern w:val="0"/>
          <w:sz w:val="28"/>
          <w:szCs w:val="28"/>
        </w:rPr>
        <w:t>11</w:t>
      </w:r>
      <w:r w:rsidRPr="006634B1">
        <w:rPr>
          <w:rFonts w:asciiTheme="minorEastAsia" w:hAnsiTheme="minorEastAsia"/>
          <w:b/>
          <w:color w:val="000000" w:themeColor="text1"/>
          <w:kern w:val="0"/>
          <w:sz w:val="28"/>
          <w:szCs w:val="28"/>
        </w:rPr>
        <w:t>月1日报到，2014年11月</w:t>
      </w:r>
      <w:r w:rsidRPr="006634B1">
        <w:rPr>
          <w:rFonts w:asciiTheme="minorEastAsia" w:hAnsiTheme="minorEastAsia" w:hint="eastAsia"/>
          <w:b/>
          <w:color w:val="000000" w:themeColor="text1"/>
          <w:kern w:val="0"/>
          <w:sz w:val="28"/>
          <w:szCs w:val="28"/>
        </w:rPr>
        <w:t>2-</w:t>
      </w:r>
      <w:r w:rsidRPr="006634B1">
        <w:rPr>
          <w:rFonts w:asciiTheme="minorEastAsia" w:hAnsiTheme="minorEastAsia"/>
          <w:b/>
          <w:color w:val="000000" w:themeColor="text1"/>
          <w:kern w:val="0"/>
          <w:sz w:val="28"/>
          <w:szCs w:val="28"/>
        </w:rPr>
        <w:t>3日会议</w:t>
      </w:r>
    </w:p>
    <w:p w:rsidR="006634B1" w:rsidRPr="006634B1" w:rsidRDefault="006634B1" w:rsidP="006634B1">
      <w:pPr>
        <w:widowControl/>
        <w:adjustRightInd w:val="0"/>
        <w:snapToGrid w:val="0"/>
        <w:spacing w:line="360" w:lineRule="auto"/>
        <w:rPr>
          <w:rFonts w:asciiTheme="minorEastAsia" w:hAnsiTheme="minorEastAsia"/>
          <w:b/>
          <w:color w:val="000000" w:themeColor="text1"/>
          <w:kern w:val="0"/>
          <w:sz w:val="28"/>
          <w:szCs w:val="28"/>
        </w:rPr>
      </w:pPr>
      <w:r w:rsidRPr="006634B1">
        <w:rPr>
          <w:rFonts w:ascii="黑体" w:eastAsia="黑体" w:hAnsiTheme="minorEastAsia"/>
          <w:b/>
          <w:color w:val="000000" w:themeColor="text1"/>
          <w:kern w:val="0"/>
          <w:sz w:val="28"/>
          <w:szCs w:val="28"/>
        </w:rPr>
        <w:t>会议地点：</w:t>
      </w:r>
      <w:r w:rsidRPr="006634B1">
        <w:rPr>
          <w:rFonts w:asciiTheme="minorEastAsia" w:hAnsiTheme="minorEastAsia"/>
          <w:b/>
          <w:color w:val="000000" w:themeColor="text1"/>
          <w:kern w:val="0"/>
          <w:sz w:val="28"/>
          <w:szCs w:val="28"/>
        </w:rPr>
        <w:t>中国﹒四川省眉山岷江东湖饭店</w:t>
      </w:r>
    </w:p>
    <w:p w:rsidR="006634B1" w:rsidRPr="006634B1" w:rsidRDefault="006634B1" w:rsidP="006634B1">
      <w:pPr>
        <w:widowControl/>
        <w:adjustRightInd w:val="0"/>
        <w:snapToGrid w:val="0"/>
        <w:spacing w:line="360" w:lineRule="auto"/>
        <w:rPr>
          <w:rFonts w:asciiTheme="minorEastAsia" w:hAnsiTheme="minorEastAsia"/>
          <w:b/>
          <w:color w:val="000000" w:themeColor="text1"/>
          <w:kern w:val="0"/>
          <w:sz w:val="28"/>
          <w:szCs w:val="28"/>
        </w:rPr>
      </w:pPr>
      <w:r w:rsidRPr="006634B1">
        <w:rPr>
          <w:rFonts w:ascii="黑体" w:eastAsia="黑体" w:hAnsiTheme="minorEastAsia"/>
          <w:b/>
          <w:color w:val="000000" w:themeColor="text1"/>
          <w:kern w:val="0"/>
          <w:sz w:val="28"/>
          <w:szCs w:val="28"/>
        </w:rPr>
        <w:t>参加人员：</w:t>
      </w:r>
      <w:r w:rsidRPr="006634B1">
        <w:rPr>
          <w:rFonts w:asciiTheme="minorEastAsia" w:hAnsiTheme="minorEastAsia"/>
          <w:b/>
          <w:color w:val="000000" w:themeColor="text1"/>
          <w:kern w:val="0"/>
          <w:sz w:val="28"/>
          <w:szCs w:val="28"/>
        </w:rPr>
        <w:t>诚邀科研院所、医院和企业等代表前来参加</w:t>
      </w:r>
    </w:p>
    <w:p w:rsidR="006634B1" w:rsidRPr="006634B1" w:rsidRDefault="006634B1" w:rsidP="006634B1">
      <w:pPr>
        <w:adjustRightInd w:val="0"/>
        <w:snapToGrid w:val="0"/>
        <w:spacing w:line="360" w:lineRule="auto"/>
        <w:rPr>
          <w:rFonts w:ascii="Times New Roman" w:hAnsi="宋体"/>
          <w:sz w:val="24"/>
          <w:szCs w:val="24"/>
        </w:rPr>
      </w:pPr>
      <w:r w:rsidRPr="006634B1">
        <w:rPr>
          <w:rFonts w:ascii="黑体" w:eastAsia="黑体" w:hAnsiTheme="minorEastAsia"/>
          <w:b/>
          <w:color w:val="000000" w:themeColor="text1"/>
          <w:kern w:val="0"/>
          <w:sz w:val="28"/>
          <w:szCs w:val="28"/>
        </w:rPr>
        <w:t>会议费：</w:t>
      </w:r>
      <w:r w:rsidR="00492D36">
        <w:rPr>
          <w:rFonts w:asciiTheme="minorEastAsia" w:hAnsiTheme="minorEastAsia" w:hint="eastAsia"/>
          <w:b/>
          <w:color w:val="000000" w:themeColor="text1"/>
          <w:kern w:val="0"/>
          <w:sz w:val="28"/>
          <w:szCs w:val="28"/>
        </w:rPr>
        <w:t>2014年10月29日前银行汇款1000元每人，现场注册1200元每人</w:t>
      </w:r>
      <w:r w:rsidRPr="006634B1">
        <w:rPr>
          <w:rFonts w:asciiTheme="minorEastAsia" w:hAnsiTheme="minorEastAsia"/>
          <w:b/>
          <w:color w:val="000000" w:themeColor="text1"/>
          <w:kern w:val="0"/>
          <w:sz w:val="28"/>
          <w:szCs w:val="28"/>
        </w:rPr>
        <w:t>，</w:t>
      </w:r>
      <w:r w:rsidRPr="006634B1">
        <w:rPr>
          <w:rFonts w:asciiTheme="minorEastAsia" w:hAnsiTheme="minorEastAsia" w:hint="eastAsia"/>
          <w:b/>
          <w:color w:val="000000" w:themeColor="text1"/>
          <w:kern w:val="0"/>
          <w:sz w:val="28"/>
          <w:szCs w:val="28"/>
        </w:rPr>
        <w:t>在读</w:t>
      </w:r>
      <w:r w:rsidRPr="006634B1">
        <w:rPr>
          <w:rFonts w:asciiTheme="minorEastAsia" w:hAnsiTheme="minorEastAsia"/>
          <w:b/>
          <w:color w:val="000000" w:themeColor="text1"/>
          <w:kern w:val="0"/>
          <w:sz w:val="28"/>
          <w:szCs w:val="28"/>
        </w:rPr>
        <w:t>学生减半。</w:t>
      </w:r>
      <w:r>
        <w:rPr>
          <w:rFonts w:asciiTheme="minorEastAsia" w:hAnsiTheme="minorEastAsia" w:hint="eastAsia"/>
          <w:b/>
          <w:color w:val="000000" w:themeColor="text1"/>
          <w:kern w:val="0"/>
          <w:sz w:val="28"/>
          <w:szCs w:val="28"/>
        </w:rPr>
        <w:t>（</w:t>
      </w:r>
      <w:r w:rsidRPr="00276130">
        <w:rPr>
          <w:rFonts w:ascii="Times New Roman" w:hAnsi="宋体" w:hint="eastAsia"/>
          <w:sz w:val="24"/>
          <w:szCs w:val="24"/>
        </w:rPr>
        <w:t>注册费用包括会务费、餐费、资料费、讲课费、培训证书等费用。学生报到时需提供有效学生证件。</w:t>
      </w:r>
      <w:r>
        <w:rPr>
          <w:rFonts w:ascii="Times New Roman" w:hAnsi="宋体" w:hint="eastAsia"/>
          <w:sz w:val="24"/>
          <w:szCs w:val="24"/>
        </w:rPr>
        <w:t>）</w:t>
      </w:r>
    </w:p>
    <w:p w:rsidR="00DE3916" w:rsidRPr="006634B1" w:rsidRDefault="00DE3916" w:rsidP="00114939">
      <w:pPr>
        <w:adjustRightInd w:val="0"/>
        <w:snapToGrid w:val="0"/>
        <w:spacing w:line="360" w:lineRule="auto"/>
        <w:ind w:firstLineChars="200" w:firstLine="480"/>
        <w:rPr>
          <w:rFonts w:ascii="Times New Roman" w:hAnsi="宋体"/>
          <w:sz w:val="24"/>
          <w:szCs w:val="24"/>
        </w:rPr>
      </w:pPr>
    </w:p>
    <w:p w:rsidR="0039024A" w:rsidRPr="00276130" w:rsidRDefault="003724E4" w:rsidP="00542692">
      <w:pPr>
        <w:adjustRightInd w:val="0"/>
        <w:snapToGrid w:val="0"/>
        <w:spacing w:line="360" w:lineRule="auto"/>
        <w:rPr>
          <w:rFonts w:ascii="黑体" w:eastAsia="黑体" w:hAnsi="宋体"/>
          <w:b/>
          <w:kern w:val="0"/>
          <w:sz w:val="24"/>
          <w:szCs w:val="24"/>
        </w:rPr>
      </w:pPr>
      <w:r>
        <w:rPr>
          <w:rFonts w:ascii="黑体" w:eastAsia="黑体" w:hAnsi="宋体" w:hint="eastAsia"/>
          <w:b/>
          <w:kern w:val="0"/>
          <w:sz w:val="24"/>
          <w:szCs w:val="24"/>
        </w:rPr>
        <w:t>二</w:t>
      </w:r>
      <w:r w:rsidR="0039024A" w:rsidRPr="00276130">
        <w:rPr>
          <w:rFonts w:ascii="黑体" w:eastAsia="黑体" w:hAnsi="宋体" w:hint="eastAsia"/>
          <w:b/>
          <w:kern w:val="0"/>
          <w:sz w:val="24"/>
          <w:szCs w:val="24"/>
        </w:rPr>
        <w:t>、</w:t>
      </w:r>
      <w:r w:rsidR="006634B1">
        <w:rPr>
          <w:rFonts w:ascii="黑体" w:eastAsia="黑体" w:hAnsi="宋体" w:hint="eastAsia"/>
          <w:b/>
          <w:kern w:val="0"/>
          <w:sz w:val="24"/>
          <w:szCs w:val="24"/>
        </w:rPr>
        <w:t>日程</w:t>
      </w:r>
      <w:r w:rsidR="0039024A" w:rsidRPr="00276130">
        <w:rPr>
          <w:rFonts w:ascii="黑体" w:eastAsia="黑体" w:hAnsi="宋体"/>
          <w:b/>
          <w:kern w:val="0"/>
          <w:sz w:val="24"/>
          <w:szCs w:val="24"/>
        </w:rPr>
        <w:t>安排</w:t>
      </w:r>
    </w:p>
    <w:p w:rsidR="006E7F60" w:rsidRPr="00276130" w:rsidRDefault="006E7F60" w:rsidP="0006186A">
      <w:pPr>
        <w:adjustRightInd w:val="0"/>
        <w:snapToGrid w:val="0"/>
        <w:spacing w:line="360" w:lineRule="auto"/>
        <w:ind w:firstLineChars="177" w:firstLine="425"/>
        <w:rPr>
          <w:rFonts w:ascii="Times New Roman" w:hAnsi="Times New Roman"/>
          <w:sz w:val="24"/>
          <w:szCs w:val="24"/>
        </w:rPr>
      </w:pPr>
      <w:r w:rsidRPr="00276130">
        <w:rPr>
          <w:rFonts w:ascii="Times New Roman" w:hAnsi="宋体" w:hint="eastAsia"/>
          <w:sz w:val="24"/>
          <w:szCs w:val="24"/>
        </w:rPr>
        <w:t>1</w:t>
      </w:r>
      <w:r w:rsidRPr="00276130">
        <w:rPr>
          <w:rFonts w:ascii="Times New Roman" w:hAnsi="宋体" w:hint="eastAsia"/>
          <w:sz w:val="24"/>
          <w:szCs w:val="24"/>
        </w:rPr>
        <w:t>．</w:t>
      </w:r>
      <w:r w:rsidRPr="00276130">
        <w:rPr>
          <w:rFonts w:ascii="Times New Roman" w:hAnsi="宋体" w:hint="eastAsia"/>
          <w:sz w:val="24"/>
          <w:szCs w:val="24"/>
        </w:rPr>
        <w:t>2014</w:t>
      </w:r>
      <w:r w:rsidRPr="00276130">
        <w:rPr>
          <w:rFonts w:ascii="Times New Roman" w:hAnsi="宋体" w:hint="eastAsia"/>
          <w:sz w:val="24"/>
          <w:szCs w:val="24"/>
        </w:rPr>
        <w:t>年</w:t>
      </w:r>
      <w:r w:rsidRPr="00276130">
        <w:rPr>
          <w:rFonts w:ascii="Times New Roman" w:hAnsi="宋体" w:hint="eastAsia"/>
          <w:sz w:val="24"/>
          <w:szCs w:val="24"/>
        </w:rPr>
        <w:t>1</w:t>
      </w:r>
      <w:r w:rsidR="009E04F8" w:rsidRPr="00276130">
        <w:rPr>
          <w:rFonts w:ascii="Times New Roman" w:hAnsi="宋体" w:hint="eastAsia"/>
          <w:sz w:val="24"/>
          <w:szCs w:val="24"/>
        </w:rPr>
        <w:t>1</w:t>
      </w:r>
      <w:r w:rsidRPr="00276130">
        <w:rPr>
          <w:rFonts w:ascii="Times New Roman" w:hAnsi="宋体" w:hint="eastAsia"/>
          <w:sz w:val="24"/>
          <w:szCs w:val="24"/>
        </w:rPr>
        <w:t>月</w:t>
      </w:r>
      <w:r w:rsidR="009E04F8" w:rsidRPr="00276130">
        <w:rPr>
          <w:rFonts w:ascii="Times New Roman" w:hAnsi="宋体" w:hint="eastAsia"/>
          <w:sz w:val="24"/>
          <w:szCs w:val="24"/>
        </w:rPr>
        <w:t>01</w:t>
      </w:r>
      <w:r w:rsidRPr="00276130">
        <w:rPr>
          <w:rFonts w:ascii="Times New Roman" w:hAnsi="宋体" w:hint="eastAsia"/>
          <w:sz w:val="24"/>
          <w:szCs w:val="24"/>
        </w:rPr>
        <w:t>日晚，委员会议</w:t>
      </w:r>
    </w:p>
    <w:p w:rsidR="0039024A" w:rsidRDefault="006E7F60" w:rsidP="0006186A">
      <w:pPr>
        <w:adjustRightInd w:val="0"/>
        <w:snapToGrid w:val="0"/>
        <w:spacing w:line="360" w:lineRule="auto"/>
        <w:ind w:firstLineChars="177" w:firstLine="425"/>
        <w:rPr>
          <w:rFonts w:ascii="Times New Roman" w:hAnsi="宋体"/>
          <w:sz w:val="24"/>
          <w:szCs w:val="24"/>
        </w:rPr>
      </w:pPr>
      <w:r w:rsidRPr="00276130">
        <w:rPr>
          <w:rFonts w:ascii="Times New Roman" w:hAnsi="宋体" w:hint="eastAsia"/>
          <w:sz w:val="24"/>
          <w:szCs w:val="24"/>
        </w:rPr>
        <w:t>2</w:t>
      </w:r>
      <w:r w:rsidR="0039024A" w:rsidRPr="00276130">
        <w:rPr>
          <w:rFonts w:ascii="Times New Roman" w:hAnsi="宋体" w:hint="eastAsia"/>
          <w:sz w:val="24"/>
          <w:szCs w:val="24"/>
        </w:rPr>
        <w:t>．</w:t>
      </w:r>
      <w:r w:rsidR="0039024A" w:rsidRPr="00276130">
        <w:rPr>
          <w:rFonts w:ascii="Times New Roman" w:hAnsi="宋体" w:hint="eastAsia"/>
          <w:sz w:val="24"/>
          <w:szCs w:val="24"/>
        </w:rPr>
        <w:t>2014</w:t>
      </w:r>
      <w:r w:rsidR="0039024A" w:rsidRPr="00276130">
        <w:rPr>
          <w:rFonts w:ascii="Times New Roman" w:hAnsi="宋体" w:hint="eastAsia"/>
          <w:sz w:val="24"/>
          <w:szCs w:val="24"/>
        </w:rPr>
        <w:t>年</w:t>
      </w:r>
      <w:r w:rsidR="0039024A" w:rsidRPr="00276130">
        <w:rPr>
          <w:rFonts w:ascii="Times New Roman" w:hAnsi="宋体" w:hint="eastAsia"/>
          <w:sz w:val="24"/>
          <w:szCs w:val="24"/>
        </w:rPr>
        <w:t>1</w:t>
      </w:r>
      <w:r w:rsidR="009E04F8" w:rsidRPr="00276130">
        <w:rPr>
          <w:rFonts w:ascii="Times New Roman" w:hAnsi="宋体" w:hint="eastAsia"/>
          <w:sz w:val="24"/>
          <w:szCs w:val="24"/>
        </w:rPr>
        <w:t>1</w:t>
      </w:r>
      <w:r w:rsidR="0039024A" w:rsidRPr="00276130">
        <w:rPr>
          <w:rFonts w:ascii="Times New Roman" w:hAnsi="宋体" w:hint="eastAsia"/>
          <w:sz w:val="24"/>
          <w:szCs w:val="24"/>
        </w:rPr>
        <w:t>月</w:t>
      </w:r>
      <w:r w:rsidR="009E04F8" w:rsidRPr="00276130">
        <w:rPr>
          <w:rFonts w:ascii="Times New Roman" w:hAnsi="宋体" w:hint="eastAsia"/>
          <w:sz w:val="24"/>
          <w:szCs w:val="24"/>
        </w:rPr>
        <w:t>02</w:t>
      </w:r>
      <w:r w:rsidR="0039024A" w:rsidRPr="00276130">
        <w:rPr>
          <w:rFonts w:ascii="Times New Roman" w:hAnsi="宋体" w:hint="eastAsia"/>
          <w:sz w:val="24"/>
          <w:szCs w:val="24"/>
        </w:rPr>
        <w:t>日创新药物成药性评价</w:t>
      </w:r>
      <w:r w:rsidR="00963113">
        <w:rPr>
          <w:rFonts w:ascii="Times New Roman" w:hAnsi="宋体" w:hint="eastAsia"/>
          <w:sz w:val="24"/>
          <w:szCs w:val="24"/>
        </w:rPr>
        <w:t>大会</w:t>
      </w:r>
      <w:r w:rsidR="0039024A" w:rsidRPr="00276130">
        <w:rPr>
          <w:rFonts w:ascii="Times New Roman" w:hAnsi="宋体" w:hint="eastAsia"/>
          <w:sz w:val="24"/>
          <w:szCs w:val="24"/>
        </w:rPr>
        <w:t>主题报告；</w:t>
      </w:r>
    </w:p>
    <w:p w:rsidR="003A1839" w:rsidRPr="003A1839" w:rsidRDefault="003A1839" w:rsidP="0006186A">
      <w:pPr>
        <w:adjustRightInd w:val="0"/>
        <w:snapToGrid w:val="0"/>
        <w:spacing w:line="360" w:lineRule="auto"/>
        <w:ind w:firstLineChars="177" w:firstLine="425"/>
        <w:rPr>
          <w:rFonts w:ascii="Times New Roman" w:hAnsi="宋体"/>
          <w:sz w:val="24"/>
          <w:szCs w:val="24"/>
        </w:rPr>
      </w:pPr>
      <w:r w:rsidRPr="00276130">
        <w:rPr>
          <w:rFonts w:ascii="Times New Roman" w:hAnsi="宋体" w:hint="eastAsia"/>
          <w:sz w:val="24"/>
          <w:szCs w:val="24"/>
        </w:rPr>
        <w:t>3</w:t>
      </w:r>
      <w:r w:rsidRPr="00276130">
        <w:rPr>
          <w:rFonts w:ascii="Times New Roman" w:hAnsi="宋体" w:hint="eastAsia"/>
          <w:sz w:val="24"/>
          <w:szCs w:val="24"/>
        </w:rPr>
        <w:t>．</w:t>
      </w:r>
      <w:r w:rsidRPr="00276130">
        <w:rPr>
          <w:rFonts w:ascii="Times New Roman" w:hAnsi="宋体" w:hint="eastAsia"/>
          <w:sz w:val="24"/>
          <w:szCs w:val="24"/>
        </w:rPr>
        <w:t>2014</w:t>
      </w:r>
      <w:r w:rsidRPr="00276130">
        <w:rPr>
          <w:rFonts w:ascii="Times New Roman" w:hAnsi="宋体" w:hint="eastAsia"/>
          <w:sz w:val="24"/>
          <w:szCs w:val="24"/>
        </w:rPr>
        <w:t>年</w:t>
      </w:r>
      <w:r w:rsidRPr="00276130">
        <w:rPr>
          <w:rFonts w:ascii="Times New Roman" w:hAnsi="宋体" w:hint="eastAsia"/>
          <w:sz w:val="24"/>
          <w:szCs w:val="24"/>
        </w:rPr>
        <w:t>11</w:t>
      </w:r>
      <w:r w:rsidRPr="00276130">
        <w:rPr>
          <w:rFonts w:ascii="Times New Roman" w:hAnsi="宋体" w:hint="eastAsia"/>
          <w:sz w:val="24"/>
          <w:szCs w:val="24"/>
        </w:rPr>
        <w:t>月</w:t>
      </w:r>
      <w:r w:rsidRPr="00276130">
        <w:rPr>
          <w:rFonts w:ascii="Times New Roman" w:hAnsi="宋体" w:hint="eastAsia"/>
          <w:sz w:val="24"/>
          <w:szCs w:val="24"/>
        </w:rPr>
        <w:t>0</w:t>
      </w:r>
      <w:r>
        <w:rPr>
          <w:rFonts w:ascii="Times New Roman" w:hAnsi="宋体" w:hint="eastAsia"/>
          <w:sz w:val="24"/>
          <w:szCs w:val="24"/>
        </w:rPr>
        <w:t>2</w:t>
      </w:r>
      <w:r w:rsidRPr="00276130">
        <w:rPr>
          <w:rFonts w:ascii="Times New Roman" w:hAnsi="宋体" w:hint="eastAsia"/>
          <w:sz w:val="24"/>
          <w:szCs w:val="24"/>
        </w:rPr>
        <w:t>日晚“创新药物成药性评价及申报的对话”</w:t>
      </w:r>
    </w:p>
    <w:p w:rsidR="0039024A" w:rsidRPr="00276130" w:rsidRDefault="003A1839" w:rsidP="0006186A">
      <w:pPr>
        <w:adjustRightInd w:val="0"/>
        <w:snapToGrid w:val="0"/>
        <w:spacing w:line="360" w:lineRule="auto"/>
        <w:ind w:firstLineChars="177" w:firstLine="425"/>
        <w:rPr>
          <w:rFonts w:ascii="Times New Roman" w:hAnsi="宋体"/>
          <w:sz w:val="24"/>
          <w:szCs w:val="24"/>
        </w:rPr>
      </w:pPr>
      <w:r w:rsidRPr="00276130">
        <w:rPr>
          <w:rFonts w:ascii="Times New Roman" w:hAnsi="宋体" w:hint="eastAsia"/>
          <w:sz w:val="24"/>
          <w:szCs w:val="24"/>
        </w:rPr>
        <w:t>4</w:t>
      </w:r>
      <w:r w:rsidRPr="00276130">
        <w:rPr>
          <w:rFonts w:ascii="Times New Roman" w:hAnsi="宋体" w:hint="eastAsia"/>
          <w:sz w:val="24"/>
          <w:szCs w:val="24"/>
        </w:rPr>
        <w:t>．</w:t>
      </w:r>
      <w:r w:rsidR="0039024A" w:rsidRPr="00276130">
        <w:rPr>
          <w:rFonts w:ascii="Times New Roman" w:hAnsi="宋体" w:hint="eastAsia"/>
          <w:sz w:val="24"/>
          <w:szCs w:val="24"/>
        </w:rPr>
        <w:t>2014</w:t>
      </w:r>
      <w:r w:rsidR="0039024A" w:rsidRPr="00276130">
        <w:rPr>
          <w:rFonts w:ascii="Times New Roman" w:hAnsi="宋体" w:hint="eastAsia"/>
          <w:sz w:val="24"/>
          <w:szCs w:val="24"/>
        </w:rPr>
        <w:t>年</w:t>
      </w:r>
      <w:r w:rsidR="0039024A" w:rsidRPr="00276130">
        <w:rPr>
          <w:rFonts w:ascii="Times New Roman" w:hAnsi="宋体" w:hint="eastAsia"/>
          <w:sz w:val="24"/>
          <w:szCs w:val="24"/>
        </w:rPr>
        <w:t>1</w:t>
      </w:r>
      <w:r w:rsidR="009E04F8" w:rsidRPr="00276130">
        <w:rPr>
          <w:rFonts w:ascii="Times New Roman" w:hAnsi="宋体" w:hint="eastAsia"/>
          <w:sz w:val="24"/>
          <w:szCs w:val="24"/>
        </w:rPr>
        <w:t>1</w:t>
      </w:r>
      <w:r w:rsidR="0039024A" w:rsidRPr="00276130">
        <w:rPr>
          <w:rFonts w:ascii="Times New Roman" w:hAnsi="宋体" w:hint="eastAsia"/>
          <w:sz w:val="24"/>
          <w:szCs w:val="24"/>
        </w:rPr>
        <w:t>月</w:t>
      </w:r>
      <w:r w:rsidR="009E04F8" w:rsidRPr="00276130">
        <w:rPr>
          <w:rFonts w:ascii="Times New Roman" w:hAnsi="宋体" w:hint="eastAsia"/>
          <w:sz w:val="24"/>
          <w:szCs w:val="24"/>
        </w:rPr>
        <w:t>03</w:t>
      </w:r>
      <w:r w:rsidR="0039024A" w:rsidRPr="00276130">
        <w:rPr>
          <w:rFonts w:ascii="Times New Roman" w:hAnsi="宋体" w:hint="eastAsia"/>
          <w:sz w:val="24"/>
          <w:szCs w:val="24"/>
        </w:rPr>
        <w:t>日</w:t>
      </w:r>
      <w:r w:rsidR="00B267DF" w:rsidRPr="00276130">
        <w:rPr>
          <w:rFonts w:ascii="Times New Roman" w:hAnsi="宋体" w:hint="eastAsia"/>
          <w:sz w:val="24"/>
          <w:szCs w:val="24"/>
        </w:rPr>
        <w:t>上</w:t>
      </w:r>
      <w:r w:rsidR="00EA1D20" w:rsidRPr="00276130">
        <w:rPr>
          <w:rFonts w:ascii="Times New Roman" w:hAnsi="宋体" w:hint="eastAsia"/>
          <w:sz w:val="24"/>
          <w:szCs w:val="24"/>
        </w:rPr>
        <w:t>午</w:t>
      </w:r>
      <w:r w:rsidR="000F2638">
        <w:rPr>
          <w:rFonts w:ascii="Times New Roman" w:hAnsi="宋体" w:hint="eastAsia"/>
          <w:sz w:val="24"/>
          <w:szCs w:val="24"/>
        </w:rPr>
        <w:t>专家</w:t>
      </w:r>
      <w:r w:rsidR="00B267DF" w:rsidRPr="00276130">
        <w:rPr>
          <w:rFonts w:ascii="Times New Roman" w:hAnsi="宋体" w:hint="eastAsia"/>
          <w:sz w:val="24"/>
          <w:szCs w:val="24"/>
        </w:rPr>
        <w:t>报告</w:t>
      </w:r>
      <w:r w:rsidR="000F2638">
        <w:rPr>
          <w:rFonts w:ascii="Times New Roman" w:hAnsi="宋体" w:hint="eastAsia"/>
          <w:sz w:val="24"/>
          <w:szCs w:val="24"/>
        </w:rPr>
        <w:t>专场和</w:t>
      </w:r>
      <w:r w:rsidR="00B267DF" w:rsidRPr="00276130">
        <w:rPr>
          <w:rFonts w:ascii="Times New Roman" w:hAnsi="宋体" w:hint="eastAsia"/>
          <w:sz w:val="24"/>
          <w:szCs w:val="24"/>
        </w:rPr>
        <w:t>青年报告</w:t>
      </w:r>
      <w:r w:rsidR="001205C4">
        <w:rPr>
          <w:rFonts w:ascii="Times New Roman" w:hAnsi="宋体" w:hint="eastAsia"/>
          <w:sz w:val="24"/>
          <w:szCs w:val="24"/>
        </w:rPr>
        <w:t>专场</w:t>
      </w:r>
    </w:p>
    <w:p w:rsidR="0039024A" w:rsidRPr="00276130" w:rsidRDefault="003A1839" w:rsidP="0006186A">
      <w:pPr>
        <w:adjustRightInd w:val="0"/>
        <w:snapToGrid w:val="0"/>
        <w:spacing w:line="360" w:lineRule="auto"/>
        <w:ind w:firstLineChars="177" w:firstLine="425"/>
        <w:rPr>
          <w:rFonts w:ascii="Times New Roman" w:hAnsi="宋体"/>
          <w:sz w:val="24"/>
          <w:szCs w:val="24"/>
        </w:rPr>
      </w:pPr>
      <w:r w:rsidRPr="00276130">
        <w:rPr>
          <w:rFonts w:ascii="Times New Roman" w:hAnsi="宋体" w:hint="eastAsia"/>
          <w:sz w:val="24"/>
          <w:szCs w:val="24"/>
        </w:rPr>
        <w:t>5</w:t>
      </w:r>
      <w:r w:rsidRPr="00276130">
        <w:rPr>
          <w:rFonts w:ascii="Times New Roman" w:hAnsi="宋体" w:hint="eastAsia"/>
          <w:sz w:val="24"/>
          <w:szCs w:val="24"/>
        </w:rPr>
        <w:t>．</w:t>
      </w:r>
      <w:r w:rsidR="0039024A" w:rsidRPr="00276130">
        <w:rPr>
          <w:rFonts w:ascii="Times New Roman" w:hAnsi="宋体" w:hint="eastAsia"/>
          <w:sz w:val="24"/>
          <w:szCs w:val="24"/>
        </w:rPr>
        <w:t>2014</w:t>
      </w:r>
      <w:r w:rsidR="0039024A" w:rsidRPr="00276130">
        <w:rPr>
          <w:rFonts w:ascii="Times New Roman" w:hAnsi="宋体" w:hint="eastAsia"/>
          <w:sz w:val="24"/>
          <w:szCs w:val="24"/>
        </w:rPr>
        <w:t>年</w:t>
      </w:r>
      <w:r w:rsidR="0039024A" w:rsidRPr="00276130">
        <w:rPr>
          <w:rFonts w:ascii="Times New Roman" w:hAnsi="宋体" w:hint="eastAsia"/>
          <w:sz w:val="24"/>
          <w:szCs w:val="24"/>
        </w:rPr>
        <w:t>1</w:t>
      </w:r>
      <w:r w:rsidR="009E04F8" w:rsidRPr="00276130">
        <w:rPr>
          <w:rFonts w:ascii="Times New Roman" w:hAnsi="宋体" w:hint="eastAsia"/>
          <w:sz w:val="24"/>
          <w:szCs w:val="24"/>
        </w:rPr>
        <w:t>1</w:t>
      </w:r>
      <w:r w:rsidR="0039024A" w:rsidRPr="00276130">
        <w:rPr>
          <w:rFonts w:ascii="Times New Roman" w:hAnsi="宋体" w:hint="eastAsia"/>
          <w:sz w:val="24"/>
          <w:szCs w:val="24"/>
        </w:rPr>
        <w:t>月</w:t>
      </w:r>
      <w:r w:rsidR="009E04F8" w:rsidRPr="00276130">
        <w:rPr>
          <w:rFonts w:ascii="Times New Roman" w:hAnsi="宋体" w:hint="eastAsia"/>
          <w:sz w:val="24"/>
          <w:szCs w:val="24"/>
        </w:rPr>
        <w:t>03</w:t>
      </w:r>
      <w:r w:rsidR="0039024A" w:rsidRPr="00276130">
        <w:rPr>
          <w:rFonts w:ascii="Times New Roman" w:hAnsi="宋体" w:hint="eastAsia"/>
          <w:sz w:val="24"/>
          <w:szCs w:val="24"/>
        </w:rPr>
        <w:t>日</w:t>
      </w:r>
      <w:r w:rsidR="006E7F60" w:rsidRPr="00276130">
        <w:rPr>
          <w:rFonts w:ascii="Times New Roman" w:hAnsi="宋体" w:hint="eastAsia"/>
          <w:sz w:val="24"/>
          <w:szCs w:val="24"/>
        </w:rPr>
        <w:t>下午</w:t>
      </w:r>
      <w:r w:rsidR="00B267DF" w:rsidRPr="00276130">
        <w:rPr>
          <w:rFonts w:ascii="Times New Roman" w:hAnsi="宋体" w:hint="eastAsia"/>
          <w:sz w:val="24"/>
          <w:szCs w:val="24"/>
        </w:rPr>
        <w:t>，参观</w:t>
      </w:r>
      <w:r w:rsidR="00355DA4" w:rsidRPr="00276130">
        <w:rPr>
          <w:rFonts w:ascii="Times New Roman" w:hAnsi="宋体" w:hint="eastAsia"/>
          <w:sz w:val="24"/>
          <w:szCs w:val="24"/>
        </w:rPr>
        <w:t>“眉山实验猕猴繁育基地”</w:t>
      </w:r>
    </w:p>
    <w:p w:rsidR="0039024A" w:rsidRPr="00276130" w:rsidRDefault="003724E4" w:rsidP="00542692">
      <w:pPr>
        <w:adjustRightInd w:val="0"/>
        <w:snapToGrid w:val="0"/>
        <w:spacing w:line="360" w:lineRule="auto"/>
        <w:rPr>
          <w:rFonts w:ascii="黑体" w:eastAsia="黑体" w:hAnsi="宋体"/>
          <w:b/>
          <w:kern w:val="0"/>
          <w:sz w:val="24"/>
          <w:szCs w:val="24"/>
        </w:rPr>
      </w:pPr>
      <w:r>
        <w:rPr>
          <w:rFonts w:ascii="黑体" w:eastAsia="黑体" w:hAnsi="宋体" w:hint="eastAsia"/>
          <w:b/>
          <w:kern w:val="0"/>
          <w:sz w:val="24"/>
          <w:szCs w:val="24"/>
        </w:rPr>
        <w:t>三</w:t>
      </w:r>
      <w:r w:rsidR="0039024A" w:rsidRPr="00276130">
        <w:rPr>
          <w:rFonts w:ascii="黑体" w:eastAsia="黑体" w:hAnsi="宋体" w:hint="eastAsia"/>
          <w:b/>
          <w:kern w:val="0"/>
          <w:sz w:val="24"/>
          <w:szCs w:val="24"/>
        </w:rPr>
        <w:t>、</w:t>
      </w:r>
      <w:r w:rsidR="0039024A" w:rsidRPr="00276130">
        <w:rPr>
          <w:rFonts w:ascii="黑体" w:eastAsia="黑体" w:hAnsi="宋体"/>
          <w:b/>
          <w:kern w:val="0"/>
          <w:sz w:val="24"/>
          <w:szCs w:val="24"/>
        </w:rPr>
        <w:t>报名方式</w:t>
      </w:r>
    </w:p>
    <w:p w:rsidR="006634B1" w:rsidRDefault="0039024A" w:rsidP="006634B1">
      <w:pPr>
        <w:adjustRightInd w:val="0"/>
        <w:snapToGrid w:val="0"/>
        <w:spacing w:line="360" w:lineRule="auto"/>
        <w:ind w:firstLineChars="200" w:firstLine="480"/>
        <w:jc w:val="left"/>
        <w:rPr>
          <w:rFonts w:ascii="Times New Roman" w:hAnsi="宋体"/>
          <w:sz w:val="24"/>
          <w:szCs w:val="24"/>
        </w:rPr>
      </w:pPr>
      <w:r w:rsidRPr="00276130">
        <w:rPr>
          <w:rFonts w:ascii="Times New Roman" w:hAnsi="宋体"/>
          <w:sz w:val="24"/>
          <w:szCs w:val="24"/>
        </w:rPr>
        <w:lastRenderedPageBreak/>
        <w:t>电子邮件报名：</w:t>
      </w:r>
    </w:p>
    <w:p w:rsidR="002232C2" w:rsidRPr="00276130" w:rsidRDefault="0039024A" w:rsidP="006634B1">
      <w:pPr>
        <w:adjustRightInd w:val="0"/>
        <w:snapToGrid w:val="0"/>
        <w:spacing w:line="360" w:lineRule="auto"/>
        <w:ind w:firstLineChars="200" w:firstLine="480"/>
        <w:jc w:val="left"/>
        <w:rPr>
          <w:rFonts w:ascii="Times New Roman" w:hAnsi="Times New Roman"/>
          <w:sz w:val="24"/>
          <w:szCs w:val="24"/>
        </w:rPr>
      </w:pPr>
      <w:r w:rsidRPr="00276130">
        <w:rPr>
          <w:rFonts w:ascii="Times New Roman" w:hAnsi="宋体"/>
          <w:sz w:val="24"/>
          <w:szCs w:val="24"/>
        </w:rPr>
        <w:t>请将回执表（附件）</w:t>
      </w:r>
      <w:r w:rsidR="006634B1">
        <w:rPr>
          <w:rFonts w:ascii="Times New Roman" w:hAnsi="宋体" w:hint="eastAsia"/>
          <w:sz w:val="24"/>
          <w:szCs w:val="24"/>
        </w:rPr>
        <w:t>及汇款凭证</w:t>
      </w:r>
      <w:r w:rsidR="006634B1" w:rsidRPr="006634B1">
        <w:rPr>
          <w:rFonts w:ascii="Times New Roman" w:hAnsi="宋体"/>
          <w:sz w:val="24"/>
          <w:szCs w:val="24"/>
        </w:rPr>
        <w:t>发送电子邮件至</w:t>
      </w:r>
      <w:r w:rsidR="006634B1" w:rsidRPr="006634B1">
        <w:rPr>
          <w:rFonts w:ascii="Times New Roman" w:hAnsi="Times New Roman"/>
          <w:sz w:val="24"/>
          <w:szCs w:val="24"/>
        </w:rPr>
        <w:t>cxyw2014@glpcd.</w:t>
      </w:r>
      <w:proofErr w:type="gramStart"/>
      <w:r w:rsidR="006634B1" w:rsidRPr="006634B1">
        <w:rPr>
          <w:rFonts w:ascii="Times New Roman" w:hAnsi="Times New Roman"/>
          <w:sz w:val="24"/>
          <w:szCs w:val="24"/>
        </w:rPr>
        <w:t>com</w:t>
      </w:r>
      <w:proofErr w:type="gramEnd"/>
    </w:p>
    <w:p w:rsidR="006634B1" w:rsidRDefault="00996B10" w:rsidP="006634B1">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会务</w:t>
      </w:r>
      <w:r w:rsidR="005A739E" w:rsidRPr="00276130">
        <w:rPr>
          <w:rFonts w:ascii="Times New Roman" w:hAnsi="Times New Roman" w:hint="eastAsia"/>
          <w:sz w:val="24"/>
          <w:szCs w:val="24"/>
        </w:rPr>
        <w:t>联系人：</w:t>
      </w:r>
    </w:p>
    <w:p w:rsidR="006634B1" w:rsidRDefault="006634B1" w:rsidP="002232C2">
      <w:pPr>
        <w:adjustRightInd w:val="0"/>
        <w:snapToGrid w:val="0"/>
        <w:spacing w:line="360" w:lineRule="auto"/>
        <w:ind w:firstLineChars="200" w:firstLine="480"/>
        <w:rPr>
          <w:rFonts w:ascii="Times New Roman" w:hAnsi="Times New Roman"/>
          <w:sz w:val="24"/>
          <w:szCs w:val="24"/>
        </w:rPr>
      </w:pPr>
      <w:r w:rsidRPr="00C92102">
        <w:rPr>
          <w:rFonts w:asciiTheme="minorEastAsia" w:hAnsiTheme="minorEastAsia" w:hint="eastAsia"/>
          <w:color w:val="000000" w:themeColor="text1"/>
          <w:sz w:val="24"/>
          <w:szCs w:val="24"/>
        </w:rPr>
        <w:t>朱云莉</w:t>
      </w:r>
      <w:r w:rsidRPr="00C92102">
        <w:rPr>
          <w:rFonts w:asciiTheme="minorEastAsia" w:hAnsiTheme="minorEastAsia"/>
          <w:color w:val="000000" w:themeColor="text1"/>
          <w:kern w:val="0"/>
          <w:sz w:val="24"/>
          <w:szCs w:val="24"/>
        </w:rPr>
        <w:t>：</w:t>
      </w:r>
      <w:r w:rsidRPr="006634B1">
        <w:rPr>
          <w:rFonts w:ascii="Times New Roman" w:hAnsi="Times New Roman"/>
          <w:sz w:val="24"/>
          <w:szCs w:val="24"/>
        </w:rPr>
        <w:t>028-85154334</w:t>
      </w:r>
      <w:r w:rsidRPr="006634B1">
        <w:rPr>
          <w:rFonts w:ascii="Times New Roman" w:hAnsi="Times New Roman" w:hint="eastAsia"/>
          <w:sz w:val="24"/>
          <w:szCs w:val="24"/>
        </w:rPr>
        <w:t>-</w:t>
      </w:r>
      <w:r w:rsidR="007E301B">
        <w:rPr>
          <w:rFonts w:ascii="Times New Roman" w:hAnsi="Times New Roman" w:hint="eastAsia"/>
          <w:sz w:val="24"/>
          <w:szCs w:val="24"/>
        </w:rPr>
        <w:t>503</w:t>
      </w:r>
      <w:r w:rsidRPr="006634B1">
        <w:rPr>
          <w:rFonts w:ascii="Times New Roman" w:hAnsi="Times New Roman" w:hint="eastAsia"/>
          <w:sz w:val="24"/>
          <w:szCs w:val="24"/>
        </w:rPr>
        <w:t>（手机）</w:t>
      </w:r>
      <w:r w:rsidR="00656342" w:rsidRPr="006634B1">
        <w:rPr>
          <w:rFonts w:ascii="Times New Roman" w:hAnsi="Times New Roman" w:hint="eastAsia"/>
          <w:sz w:val="24"/>
          <w:szCs w:val="24"/>
        </w:rPr>
        <w:t>18227640135</w:t>
      </w:r>
    </w:p>
    <w:p w:rsidR="005A739E" w:rsidRDefault="005A739E" w:rsidP="002232C2">
      <w:pPr>
        <w:adjustRightInd w:val="0"/>
        <w:snapToGrid w:val="0"/>
        <w:spacing w:line="360" w:lineRule="auto"/>
        <w:ind w:firstLineChars="200" w:firstLine="480"/>
        <w:rPr>
          <w:rFonts w:ascii="Times New Roman" w:hAnsi="Times New Roman"/>
          <w:sz w:val="24"/>
          <w:szCs w:val="24"/>
        </w:rPr>
      </w:pPr>
      <w:r w:rsidRPr="00276130">
        <w:rPr>
          <w:rFonts w:ascii="Times New Roman" w:hAnsi="Times New Roman" w:hint="eastAsia"/>
          <w:sz w:val="24"/>
          <w:szCs w:val="24"/>
        </w:rPr>
        <w:t>唐梅</w:t>
      </w:r>
      <w:r w:rsidR="006634B1">
        <w:rPr>
          <w:rFonts w:ascii="Times New Roman" w:hAnsi="Times New Roman" w:hint="eastAsia"/>
          <w:sz w:val="24"/>
          <w:szCs w:val="24"/>
        </w:rPr>
        <w:t>：</w:t>
      </w:r>
      <w:r w:rsidRPr="00276130">
        <w:rPr>
          <w:rFonts w:ascii="Times New Roman" w:hAnsi="Times New Roman" w:hint="eastAsia"/>
          <w:sz w:val="24"/>
          <w:szCs w:val="24"/>
        </w:rPr>
        <w:t xml:space="preserve">  028-85154334-582</w:t>
      </w:r>
      <w:r w:rsidR="006634B1" w:rsidRPr="006634B1">
        <w:rPr>
          <w:rFonts w:ascii="Times New Roman" w:hAnsi="Times New Roman" w:hint="eastAsia"/>
          <w:sz w:val="24"/>
          <w:szCs w:val="24"/>
        </w:rPr>
        <w:t>（手机）</w:t>
      </w:r>
      <w:r w:rsidR="00656342" w:rsidRPr="006634B1">
        <w:rPr>
          <w:rFonts w:ascii="Times New Roman" w:hAnsi="Times New Roman"/>
          <w:sz w:val="24"/>
          <w:szCs w:val="24"/>
        </w:rPr>
        <w:t>13438993207</w:t>
      </w:r>
    </w:p>
    <w:p w:rsidR="00A11C8D" w:rsidRDefault="00A11C8D" w:rsidP="002232C2">
      <w:pPr>
        <w:adjustRightInd w:val="0"/>
        <w:snapToGrid w:val="0"/>
        <w:spacing w:line="360" w:lineRule="auto"/>
        <w:ind w:firstLineChars="200" w:firstLine="480"/>
        <w:rPr>
          <w:rFonts w:ascii="Times New Roman" w:hAnsi="Times New Roman"/>
          <w:sz w:val="24"/>
          <w:szCs w:val="24"/>
        </w:rPr>
      </w:pPr>
    </w:p>
    <w:p w:rsidR="00A11C8D" w:rsidRDefault="003724E4" w:rsidP="00A11C8D">
      <w:pPr>
        <w:adjustRightInd w:val="0"/>
        <w:snapToGrid w:val="0"/>
        <w:spacing w:line="360" w:lineRule="auto"/>
        <w:rPr>
          <w:rFonts w:ascii="黑体" w:eastAsia="黑体" w:hAnsi="宋体"/>
          <w:b/>
          <w:kern w:val="0"/>
          <w:sz w:val="24"/>
          <w:szCs w:val="24"/>
        </w:rPr>
      </w:pPr>
      <w:r>
        <w:rPr>
          <w:rFonts w:ascii="黑体" w:eastAsia="黑体" w:hAnsi="宋体" w:hint="eastAsia"/>
          <w:b/>
          <w:kern w:val="0"/>
          <w:sz w:val="24"/>
          <w:szCs w:val="24"/>
        </w:rPr>
        <w:t>四</w:t>
      </w:r>
      <w:r w:rsidR="00A11C8D" w:rsidRPr="00A11C8D">
        <w:rPr>
          <w:rFonts w:ascii="黑体" w:eastAsia="黑体" w:hAnsi="宋体" w:hint="eastAsia"/>
          <w:b/>
          <w:kern w:val="0"/>
          <w:sz w:val="24"/>
          <w:szCs w:val="24"/>
        </w:rPr>
        <w:t>、</w:t>
      </w:r>
      <w:r w:rsidR="00A11C8D">
        <w:rPr>
          <w:rFonts w:ascii="黑体" w:eastAsia="黑体" w:hAnsi="宋体" w:hint="eastAsia"/>
          <w:b/>
          <w:kern w:val="0"/>
          <w:sz w:val="24"/>
          <w:szCs w:val="24"/>
        </w:rPr>
        <w:t>会务接待</w:t>
      </w:r>
    </w:p>
    <w:p w:rsidR="003724E4" w:rsidRDefault="00D053ED" w:rsidP="003724E4">
      <w:pPr>
        <w:adjustRightInd w:val="0"/>
        <w:snapToGrid w:val="0"/>
        <w:spacing w:line="360" w:lineRule="auto"/>
        <w:ind w:firstLine="495"/>
        <w:rPr>
          <w:rFonts w:ascii="Times New Roman" w:hAnsi="宋体"/>
          <w:sz w:val="24"/>
          <w:szCs w:val="24"/>
        </w:rPr>
      </w:pPr>
      <w:r>
        <w:rPr>
          <w:rFonts w:ascii="Times New Roman" w:hAnsi="宋体" w:hint="eastAsia"/>
          <w:sz w:val="24"/>
          <w:szCs w:val="24"/>
        </w:rPr>
        <w:t>届时</w:t>
      </w:r>
      <w:r w:rsidR="00A11C8D" w:rsidRPr="00A11C8D">
        <w:rPr>
          <w:rFonts w:ascii="Times New Roman" w:hAnsi="宋体" w:hint="eastAsia"/>
          <w:sz w:val="24"/>
          <w:szCs w:val="24"/>
        </w:rPr>
        <w:t>会务组将在</w:t>
      </w:r>
      <w:r>
        <w:rPr>
          <w:rFonts w:ascii="Times New Roman" w:hAnsi="宋体" w:hint="eastAsia"/>
          <w:sz w:val="24"/>
          <w:szCs w:val="24"/>
        </w:rPr>
        <w:t>成都</w:t>
      </w:r>
      <w:r w:rsidR="00A11C8D" w:rsidRPr="00A11C8D">
        <w:rPr>
          <w:rFonts w:ascii="Times New Roman" w:hAnsi="宋体"/>
          <w:sz w:val="24"/>
          <w:szCs w:val="24"/>
        </w:rPr>
        <w:t>双流国际机场、火车东站、火车北站</w:t>
      </w:r>
      <w:r w:rsidR="00A11C8D" w:rsidRPr="00A11C8D">
        <w:rPr>
          <w:rFonts w:ascii="Times New Roman" w:hAnsi="宋体" w:hint="eastAsia"/>
          <w:sz w:val="24"/>
          <w:szCs w:val="24"/>
        </w:rPr>
        <w:t>设置</w:t>
      </w:r>
      <w:r w:rsidR="00A11C8D" w:rsidRPr="00A11C8D">
        <w:rPr>
          <w:rFonts w:ascii="Times New Roman" w:hAnsi="宋体"/>
          <w:sz w:val="24"/>
          <w:szCs w:val="24"/>
        </w:rPr>
        <w:t>接站点</w:t>
      </w:r>
      <w:r w:rsidR="00A11C8D">
        <w:rPr>
          <w:rFonts w:ascii="Times New Roman" w:hAnsi="宋体" w:hint="eastAsia"/>
          <w:sz w:val="24"/>
          <w:szCs w:val="24"/>
        </w:rPr>
        <w:t>。</w:t>
      </w:r>
      <w:r w:rsidR="003724E4">
        <w:rPr>
          <w:rFonts w:ascii="Times New Roman" w:hAnsi="宋体" w:hint="eastAsia"/>
          <w:sz w:val="24"/>
          <w:szCs w:val="24"/>
        </w:rPr>
        <w:t>请提前告知航班或火车班次信息，以便安排接机。</w:t>
      </w:r>
    </w:p>
    <w:p w:rsidR="00A11C8D" w:rsidRPr="003724E4" w:rsidRDefault="00A11C8D" w:rsidP="00A11C8D">
      <w:pPr>
        <w:adjustRightInd w:val="0"/>
        <w:snapToGrid w:val="0"/>
        <w:spacing w:line="360" w:lineRule="auto"/>
        <w:ind w:firstLine="495"/>
        <w:rPr>
          <w:rFonts w:ascii="Times New Roman" w:hAnsi="宋体"/>
          <w:sz w:val="24"/>
          <w:szCs w:val="24"/>
        </w:rPr>
      </w:pPr>
    </w:p>
    <w:p w:rsidR="00CE6CAF" w:rsidRPr="003724E4" w:rsidRDefault="003724E4" w:rsidP="00984460">
      <w:pPr>
        <w:adjustRightInd w:val="0"/>
        <w:snapToGrid w:val="0"/>
        <w:spacing w:line="360" w:lineRule="auto"/>
        <w:rPr>
          <w:rFonts w:ascii="黑体" w:eastAsia="黑体" w:hAnsi="宋体"/>
          <w:b/>
          <w:kern w:val="0"/>
          <w:sz w:val="24"/>
          <w:szCs w:val="24"/>
        </w:rPr>
      </w:pPr>
      <w:r>
        <w:rPr>
          <w:rFonts w:ascii="黑体" w:eastAsia="黑体" w:hAnsi="宋体" w:hint="eastAsia"/>
          <w:b/>
          <w:kern w:val="0"/>
          <w:sz w:val="24"/>
          <w:szCs w:val="24"/>
        </w:rPr>
        <w:t>五</w:t>
      </w:r>
      <w:r w:rsidR="00984460" w:rsidRPr="003724E4">
        <w:rPr>
          <w:rFonts w:ascii="黑体" w:eastAsia="黑体" w:hAnsi="宋体" w:hint="eastAsia"/>
          <w:b/>
          <w:kern w:val="0"/>
          <w:sz w:val="24"/>
          <w:szCs w:val="24"/>
        </w:rPr>
        <w:t>、</w:t>
      </w:r>
      <w:r w:rsidR="00CE6CAF" w:rsidRPr="003724E4">
        <w:rPr>
          <w:rFonts w:ascii="黑体" w:eastAsia="黑体" w:hAnsi="宋体" w:hint="eastAsia"/>
          <w:b/>
          <w:kern w:val="0"/>
          <w:sz w:val="24"/>
          <w:szCs w:val="24"/>
        </w:rPr>
        <w:t>会议住宿：</w:t>
      </w:r>
    </w:p>
    <w:p w:rsidR="007C2A97" w:rsidRPr="007C2A97" w:rsidRDefault="007C2A97" w:rsidP="00A503C8">
      <w:pPr>
        <w:adjustRightInd w:val="0"/>
        <w:snapToGrid w:val="0"/>
        <w:spacing w:line="360" w:lineRule="auto"/>
        <w:ind w:firstLineChars="150" w:firstLine="360"/>
        <w:rPr>
          <w:rFonts w:ascii="Times New Roman" w:hAnsi="宋体"/>
          <w:sz w:val="24"/>
          <w:szCs w:val="24"/>
        </w:rPr>
      </w:pPr>
      <w:r w:rsidRPr="00276130">
        <w:rPr>
          <w:rFonts w:ascii="Times New Roman" w:hAnsi="宋体"/>
          <w:sz w:val="24"/>
          <w:szCs w:val="24"/>
        </w:rPr>
        <w:t>眉山岷江东湖饭店</w:t>
      </w:r>
      <w:r w:rsidRPr="007C2A97">
        <w:rPr>
          <w:rFonts w:ascii="Times New Roman" w:hAnsi="宋体"/>
          <w:sz w:val="24"/>
          <w:szCs w:val="24"/>
        </w:rPr>
        <w:t>是按国际五星级标准兴建的一家集商务、会议、</w:t>
      </w:r>
      <w:proofErr w:type="gramStart"/>
      <w:r w:rsidRPr="007C2A97">
        <w:rPr>
          <w:rFonts w:ascii="Times New Roman" w:hAnsi="宋体"/>
          <w:sz w:val="24"/>
          <w:szCs w:val="24"/>
        </w:rPr>
        <w:t>渡假</w:t>
      </w:r>
      <w:proofErr w:type="gramEnd"/>
      <w:r w:rsidRPr="007C2A97">
        <w:rPr>
          <w:rFonts w:ascii="Times New Roman" w:hAnsi="宋体"/>
          <w:sz w:val="24"/>
          <w:szCs w:val="24"/>
        </w:rPr>
        <w:t>、旅游为一体的精品饭店。位于眉山市区，南枕岷江，北临东坡湖，占地</w:t>
      </w:r>
      <w:r w:rsidRPr="007C2A97">
        <w:rPr>
          <w:rFonts w:ascii="Times New Roman" w:hAnsi="宋体"/>
          <w:sz w:val="24"/>
          <w:szCs w:val="24"/>
        </w:rPr>
        <w:t>175000</w:t>
      </w:r>
      <w:r w:rsidRPr="007C2A97">
        <w:rPr>
          <w:rFonts w:ascii="Times New Roman" w:hAnsi="宋体"/>
          <w:sz w:val="24"/>
          <w:szCs w:val="24"/>
        </w:rPr>
        <w:t>平方米，建筑面积</w:t>
      </w:r>
      <w:r w:rsidRPr="007C2A97">
        <w:rPr>
          <w:rFonts w:ascii="Times New Roman" w:hAnsi="宋体"/>
          <w:sz w:val="24"/>
          <w:szCs w:val="24"/>
        </w:rPr>
        <w:t>46000</w:t>
      </w:r>
      <w:r w:rsidRPr="007C2A97">
        <w:rPr>
          <w:rFonts w:ascii="Times New Roman" w:hAnsi="宋体"/>
          <w:sz w:val="24"/>
          <w:szCs w:val="24"/>
        </w:rPr>
        <w:t>平方米，距成都、乐山、峨嵋均</w:t>
      </w:r>
      <w:r w:rsidRPr="007C2A97">
        <w:rPr>
          <w:rFonts w:ascii="Times New Roman" w:hAnsi="宋体"/>
          <w:sz w:val="24"/>
          <w:szCs w:val="24"/>
        </w:rPr>
        <w:t>30</w:t>
      </w:r>
      <w:r w:rsidRPr="007C2A97">
        <w:rPr>
          <w:rFonts w:ascii="Times New Roman" w:hAnsi="宋体"/>
          <w:sz w:val="24"/>
          <w:szCs w:val="24"/>
        </w:rPr>
        <w:t>分钟车程，交通十分便捷。至乐运动馆、雷州金沙滩、珍珠滩湿地、巨型水车、景观桥、湖中栈道、百亩生态花园等，独树一帜。</w:t>
      </w:r>
    </w:p>
    <w:p w:rsidR="00CE6CAF" w:rsidRPr="007C2A97" w:rsidRDefault="00CE6CAF" w:rsidP="007C2A97">
      <w:pPr>
        <w:adjustRightInd w:val="0"/>
        <w:snapToGrid w:val="0"/>
        <w:spacing w:line="360" w:lineRule="auto"/>
        <w:ind w:firstLineChars="200" w:firstLine="480"/>
        <w:jc w:val="left"/>
        <w:rPr>
          <w:rFonts w:ascii="Times New Roman" w:hAnsi="宋体"/>
          <w:sz w:val="24"/>
          <w:szCs w:val="24"/>
        </w:rPr>
      </w:pPr>
      <w:r w:rsidRPr="00276130">
        <w:rPr>
          <w:rFonts w:ascii="Times New Roman" w:hAnsi="宋体"/>
          <w:sz w:val="24"/>
          <w:szCs w:val="24"/>
        </w:rPr>
        <w:t>饭店</w:t>
      </w:r>
      <w:r w:rsidRPr="00276130">
        <w:rPr>
          <w:rFonts w:ascii="Times New Roman" w:hAnsi="宋体" w:hint="eastAsia"/>
          <w:sz w:val="24"/>
          <w:szCs w:val="24"/>
        </w:rPr>
        <w:t>有标准间、大床房、豪华单间。经协商，酒店为本次会议提供优惠的房价</w:t>
      </w:r>
      <w:r w:rsidR="007C2A97">
        <w:rPr>
          <w:rFonts w:ascii="Times New Roman" w:hAnsi="宋体" w:hint="eastAsia"/>
          <w:sz w:val="24"/>
          <w:szCs w:val="24"/>
        </w:rPr>
        <w:t>：</w:t>
      </w:r>
      <w:proofErr w:type="gramStart"/>
      <w:r w:rsidR="007C2A97" w:rsidRPr="007C2A97">
        <w:rPr>
          <w:rFonts w:ascii="Times New Roman" w:hAnsi="宋体" w:hint="eastAsia"/>
          <w:sz w:val="24"/>
          <w:szCs w:val="24"/>
        </w:rPr>
        <w:t>标间</w:t>
      </w:r>
      <w:proofErr w:type="gramEnd"/>
      <w:r w:rsidR="007C2A97" w:rsidRPr="007C2A97">
        <w:rPr>
          <w:rFonts w:ascii="Times New Roman" w:hAnsi="宋体" w:hint="eastAsia"/>
          <w:sz w:val="24"/>
          <w:szCs w:val="24"/>
        </w:rPr>
        <w:t>/</w:t>
      </w:r>
      <w:r w:rsidR="007C2A97" w:rsidRPr="007C2A97">
        <w:rPr>
          <w:rFonts w:ascii="Times New Roman" w:hAnsi="宋体" w:hint="eastAsia"/>
          <w:sz w:val="24"/>
          <w:szCs w:val="24"/>
        </w:rPr>
        <w:t>单间：</w:t>
      </w:r>
      <w:r w:rsidR="007C2A97" w:rsidRPr="007C2A97">
        <w:rPr>
          <w:rFonts w:ascii="Times New Roman" w:hAnsi="宋体" w:hint="eastAsia"/>
          <w:sz w:val="24"/>
          <w:szCs w:val="24"/>
        </w:rPr>
        <w:t>390</w:t>
      </w:r>
      <w:r w:rsidR="007C2A97" w:rsidRPr="007C2A97">
        <w:rPr>
          <w:rFonts w:ascii="Times New Roman" w:hAnsi="宋体" w:hint="eastAsia"/>
          <w:sz w:val="24"/>
          <w:szCs w:val="24"/>
        </w:rPr>
        <w:t>元</w:t>
      </w:r>
      <w:r w:rsidR="007C2A97" w:rsidRPr="007C2A97">
        <w:rPr>
          <w:rFonts w:ascii="Times New Roman" w:hAnsi="宋体" w:hint="eastAsia"/>
          <w:sz w:val="24"/>
          <w:szCs w:val="24"/>
        </w:rPr>
        <w:t>/</w:t>
      </w:r>
      <w:r w:rsidR="007C2A97" w:rsidRPr="007C2A97">
        <w:rPr>
          <w:rFonts w:ascii="Times New Roman" w:hAnsi="宋体" w:hint="eastAsia"/>
          <w:sz w:val="24"/>
          <w:szCs w:val="24"/>
        </w:rPr>
        <w:t>间</w:t>
      </w:r>
      <w:r w:rsidR="007C2A97">
        <w:rPr>
          <w:rFonts w:ascii="Times New Roman" w:hAnsi="宋体" w:hint="eastAsia"/>
          <w:sz w:val="24"/>
          <w:szCs w:val="24"/>
        </w:rPr>
        <w:t>，</w:t>
      </w:r>
      <w:r w:rsidR="007C2A97" w:rsidRPr="007C2A97">
        <w:rPr>
          <w:rFonts w:ascii="Times New Roman" w:hAnsi="宋体" w:hint="eastAsia"/>
          <w:sz w:val="24"/>
          <w:szCs w:val="24"/>
        </w:rPr>
        <w:t>豪华单间：</w:t>
      </w:r>
      <w:r w:rsidR="007C2A97" w:rsidRPr="007C2A97">
        <w:rPr>
          <w:rFonts w:ascii="Times New Roman" w:hAnsi="宋体" w:hint="eastAsia"/>
          <w:sz w:val="24"/>
          <w:szCs w:val="24"/>
        </w:rPr>
        <w:t>520</w:t>
      </w:r>
      <w:r w:rsidR="007C2A97" w:rsidRPr="007C2A97">
        <w:rPr>
          <w:rFonts w:ascii="Times New Roman" w:hAnsi="宋体" w:hint="eastAsia"/>
          <w:sz w:val="24"/>
          <w:szCs w:val="24"/>
        </w:rPr>
        <w:t>元</w:t>
      </w:r>
      <w:r w:rsidR="007C2A97" w:rsidRPr="007C2A97">
        <w:rPr>
          <w:rFonts w:ascii="Times New Roman" w:hAnsi="宋体" w:hint="eastAsia"/>
          <w:sz w:val="24"/>
          <w:szCs w:val="24"/>
        </w:rPr>
        <w:t>/</w:t>
      </w:r>
      <w:r w:rsidR="007C2A97" w:rsidRPr="007C2A97">
        <w:rPr>
          <w:rFonts w:ascii="Times New Roman" w:hAnsi="宋体" w:hint="eastAsia"/>
          <w:sz w:val="24"/>
          <w:szCs w:val="24"/>
        </w:rPr>
        <w:t>间</w:t>
      </w:r>
      <w:r w:rsidR="007C2A97">
        <w:rPr>
          <w:rFonts w:ascii="Times New Roman" w:hAnsi="宋体" w:hint="eastAsia"/>
          <w:sz w:val="24"/>
          <w:szCs w:val="24"/>
        </w:rPr>
        <w:t>。</w:t>
      </w:r>
    </w:p>
    <w:p w:rsidR="00CE6CAF" w:rsidRDefault="00CE6CAF" w:rsidP="007C2A97">
      <w:pPr>
        <w:adjustRightInd w:val="0"/>
        <w:snapToGrid w:val="0"/>
        <w:spacing w:line="360" w:lineRule="auto"/>
        <w:ind w:firstLineChars="200" w:firstLine="480"/>
        <w:jc w:val="left"/>
        <w:rPr>
          <w:rFonts w:ascii="Times New Roman" w:hAnsi="宋体"/>
          <w:sz w:val="24"/>
          <w:szCs w:val="24"/>
        </w:rPr>
      </w:pPr>
      <w:r>
        <w:rPr>
          <w:rFonts w:ascii="Times New Roman" w:hAnsi="宋体" w:hint="eastAsia"/>
          <w:sz w:val="24"/>
          <w:szCs w:val="24"/>
        </w:rPr>
        <w:t>地址：</w:t>
      </w:r>
      <w:r w:rsidR="00D053ED" w:rsidRPr="00D053ED">
        <w:rPr>
          <w:rFonts w:ascii="Times New Roman" w:hAnsi="宋体" w:hint="eastAsia"/>
          <w:sz w:val="24"/>
          <w:szCs w:val="24"/>
        </w:rPr>
        <w:t>中国四川省眉山市环岛路</w:t>
      </w:r>
      <w:r w:rsidR="00D053ED" w:rsidRPr="00D053ED">
        <w:rPr>
          <w:rFonts w:ascii="Times New Roman" w:hAnsi="宋体" w:hint="eastAsia"/>
          <w:sz w:val="24"/>
          <w:szCs w:val="24"/>
        </w:rPr>
        <w:t>1</w:t>
      </w:r>
      <w:r w:rsidR="00D053ED" w:rsidRPr="00D053ED">
        <w:rPr>
          <w:rFonts w:ascii="Times New Roman" w:hAnsi="宋体" w:hint="eastAsia"/>
          <w:sz w:val="24"/>
          <w:szCs w:val="24"/>
        </w:rPr>
        <w:t>号</w:t>
      </w:r>
      <w:r w:rsidR="007C2A97">
        <w:rPr>
          <w:rFonts w:ascii="Times New Roman" w:hAnsi="宋体" w:hint="eastAsia"/>
          <w:sz w:val="24"/>
          <w:szCs w:val="24"/>
        </w:rPr>
        <w:t>。</w:t>
      </w:r>
    </w:p>
    <w:p w:rsidR="00A11C8D" w:rsidRPr="00A11C8D" w:rsidRDefault="00A11C8D" w:rsidP="00A11C8D">
      <w:pPr>
        <w:adjustRightInd w:val="0"/>
        <w:snapToGrid w:val="0"/>
        <w:spacing w:line="360" w:lineRule="auto"/>
        <w:ind w:firstLine="495"/>
        <w:rPr>
          <w:rFonts w:ascii="Times New Roman" w:hAnsi="宋体"/>
          <w:sz w:val="24"/>
          <w:szCs w:val="24"/>
        </w:rPr>
      </w:pPr>
    </w:p>
    <w:p w:rsidR="006634B1" w:rsidRDefault="003724E4" w:rsidP="006634B1">
      <w:pPr>
        <w:adjustRightInd w:val="0"/>
        <w:snapToGrid w:val="0"/>
        <w:spacing w:line="360" w:lineRule="auto"/>
        <w:rPr>
          <w:rFonts w:ascii="黑体" w:eastAsia="黑体" w:hAnsi="宋体"/>
          <w:b/>
          <w:kern w:val="0"/>
          <w:sz w:val="24"/>
          <w:szCs w:val="24"/>
        </w:rPr>
      </w:pPr>
      <w:r>
        <w:rPr>
          <w:rFonts w:ascii="黑体" w:eastAsia="黑体" w:hAnsi="宋体" w:hint="eastAsia"/>
          <w:b/>
          <w:kern w:val="0"/>
          <w:sz w:val="24"/>
          <w:szCs w:val="24"/>
        </w:rPr>
        <w:t>六</w:t>
      </w:r>
      <w:r w:rsidR="00A11C8D" w:rsidRPr="00A11C8D">
        <w:rPr>
          <w:rFonts w:ascii="黑体" w:eastAsia="黑体" w:hAnsi="宋体" w:hint="eastAsia"/>
          <w:b/>
          <w:kern w:val="0"/>
          <w:sz w:val="24"/>
          <w:szCs w:val="24"/>
        </w:rPr>
        <w:t>、</w:t>
      </w:r>
      <w:r w:rsidR="00996B10">
        <w:rPr>
          <w:rFonts w:ascii="黑体" w:eastAsia="黑体" w:hAnsi="宋体" w:hint="eastAsia"/>
          <w:b/>
          <w:kern w:val="0"/>
          <w:sz w:val="24"/>
          <w:szCs w:val="24"/>
        </w:rPr>
        <w:t>各站点</w:t>
      </w:r>
      <w:r w:rsidR="00A11C8D" w:rsidRPr="00A11C8D">
        <w:rPr>
          <w:rFonts w:ascii="黑体" w:eastAsia="黑体" w:hAnsi="宋体" w:hint="eastAsia"/>
          <w:b/>
          <w:kern w:val="0"/>
          <w:sz w:val="24"/>
          <w:szCs w:val="24"/>
        </w:rPr>
        <w:t>会务接待人员及联系方式</w:t>
      </w:r>
    </w:p>
    <w:p w:rsidR="009510FE" w:rsidRDefault="00A11C8D" w:rsidP="00523DA2">
      <w:pPr>
        <w:adjustRightInd w:val="0"/>
        <w:snapToGrid w:val="0"/>
        <w:spacing w:line="360" w:lineRule="auto"/>
        <w:ind w:firstLineChars="236" w:firstLine="566"/>
        <w:rPr>
          <w:rFonts w:ascii="Times New Roman" w:hAnsi="宋体"/>
          <w:sz w:val="24"/>
          <w:szCs w:val="24"/>
        </w:rPr>
      </w:pPr>
      <w:r w:rsidRPr="00523DA2">
        <w:rPr>
          <w:rFonts w:ascii="Times New Roman" w:hAnsi="宋体"/>
          <w:sz w:val="24"/>
          <w:szCs w:val="24"/>
        </w:rPr>
        <w:t>杨莉蓉</w:t>
      </w:r>
      <w:r w:rsidR="00656342">
        <w:rPr>
          <w:rFonts w:ascii="Times New Roman" w:hAnsi="宋体" w:hint="eastAsia"/>
          <w:sz w:val="24"/>
          <w:szCs w:val="24"/>
        </w:rPr>
        <w:t xml:space="preserve"> 13194981558</w:t>
      </w:r>
    </w:p>
    <w:p w:rsidR="009510FE" w:rsidRDefault="00135AAF" w:rsidP="00523DA2">
      <w:pPr>
        <w:adjustRightInd w:val="0"/>
        <w:snapToGrid w:val="0"/>
        <w:spacing w:line="360" w:lineRule="auto"/>
        <w:ind w:firstLineChars="236" w:firstLine="566"/>
        <w:rPr>
          <w:rFonts w:ascii="Times New Roman" w:hAnsi="宋体"/>
          <w:sz w:val="24"/>
          <w:szCs w:val="24"/>
        </w:rPr>
      </w:pPr>
      <w:r>
        <w:rPr>
          <w:rFonts w:asciiTheme="majorEastAsia" w:eastAsiaTheme="majorEastAsia" w:hAnsiTheme="majorEastAsia" w:cs="仿宋_GB2312" w:hint="eastAsia"/>
          <w:noProof/>
          <w:kern w:val="0"/>
          <w:sz w:val="24"/>
        </w:rPr>
        <w:drawing>
          <wp:anchor distT="0" distB="0" distL="114300" distR="114300" simplePos="0" relativeHeight="251666432" behindDoc="1" locked="0" layoutInCell="1" allowOverlap="1" wp14:anchorId="1EA64835" wp14:editId="6C2CE3DD">
            <wp:simplePos x="0" y="0"/>
            <wp:positionH relativeFrom="column">
              <wp:posOffset>3343275</wp:posOffset>
            </wp:positionH>
            <wp:positionV relativeFrom="paragraph">
              <wp:posOffset>272415</wp:posOffset>
            </wp:positionV>
            <wp:extent cx="2136140" cy="199009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应用药理学会章 0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6140" cy="1990090"/>
                    </a:xfrm>
                    <a:prstGeom prst="rect">
                      <a:avLst/>
                    </a:prstGeom>
                  </pic:spPr>
                </pic:pic>
              </a:graphicData>
            </a:graphic>
          </wp:anchor>
        </w:drawing>
      </w:r>
      <w:r w:rsidR="00A11C8D" w:rsidRPr="00523DA2">
        <w:rPr>
          <w:rFonts w:ascii="Times New Roman" w:hAnsi="宋体"/>
          <w:sz w:val="24"/>
          <w:szCs w:val="24"/>
        </w:rPr>
        <w:t>朱云莉</w:t>
      </w:r>
      <w:r w:rsidR="00656342" w:rsidRPr="006634B1">
        <w:rPr>
          <w:rFonts w:ascii="Times New Roman" w:hAnsi="Times New Roman" w:hint="eastAsia"/>
          <w:sz w:val="24"/>
          <w:szCs w:val="24"/>
        </w:rPr>
        <w:t>18227640135</w:t>
      </w:r>
    </w:p>
    <w:p w:rsidR="009510FE" w:rsidRDefault="00A11C8D" w:rsidP="00523DA2">
      <w:pPr>
        <w:adjustRightInd w:val="0"/>
        <w:snapToGrid w:val="0"/>
        <w:spacing w:line="360" w:lineRule="auto"/>
        <w:ind w:firstLineChars="236" w:firstLine="566"/>
        <w:rPr>
          <w:rFonts w:ascii="Times New Roman" w:hAnsi="宋体"/>
          <w:sz w:val="24"/>
          <w:szCs w:val="24"/>
        </w:rPr>
      </w:pPr>
      <w:r w:rsidRPr="00523DA2">
        <w:rPr>
          <w:rFonts w:ascii="Times New Roman" w:hAnsi="宋体"/>
          <w:sz w:val="24"/>
          <w:szCs w:val="24"/>
        </w:rPr>
        <w:t>江万祥</w:t>
      </w:r>
      <w:r w:rsidR="00CD399A" w:rsidRPr="00CD399A">
        <w:rPr>
          <w:rFonts w:ascii="Times New Roman" w:hAnsi="宋体"/>
          <w:sz w:val="24"/>
          <w:szCs w:val="24"/>
        </w:rPr>
        <w:t>13730866594</w:t>
      </w:r>
    </w:p>
    <w:p w:rsidR="009510FE" w:rsidRDefault="00A11C8D" w:rsidP="00523DA2">
      <w:pPr>
        <w:adjustRightInd w:val="0"/>
        <w:snapToGrid w:val="0"/>
        <w:spacing w:line="360" w:lineRule="auto"/>
        <w:ind w:firstLineChars="236" w:firstLine="566"/>
        <w:rPr>
          <w:rFonts w:ascii="Times New Roman" w:hAnsi="宋体"/>
          <w:sz w:val="24"/>
          <w:szCs w:val="24"/>
        </w:rPr>
      </w:pPr>
      <w:r w:rsidRPr="00523DA2">
        <w:rPr>
          <w:rFonts w:ascii="Times New Roman" w:hAnsi="宋体"/>
          <w:sz w:val="24"/>
          <w:szCs w:val="24"/>
        </w:rPr>
        <w:t>刘畅</w:t>
      </w:r>
      <w:r w:rsidR="00656342">
        <w:rPr>
          <w:rFonts w:ascii="Times New Roman" w:hAnsi="宋体" w:hint="eastAsia"/>
          <w:sz w:val="24"/>
          <w:szCs w:val="24"/>
        </w:rPr>
        <w:t xml:space="preserve"> 15881053757</w:t>
      </w:r>
    </w:p>
    <w:p w:rsidR="002A5C89" w:rsidRDefault="00A11C8D" w:rsidP="00523DA2">
      <w:pPr>
        <w:adjustRightInd w:val="0"/>
        <w:snapToGrid w:val="0"/>
        <w:spacing w:line="360" w:lineRule="auto"/>
        <w:ind w:firstLineChars="236" w:firstLine="566"/>
        <w:rPr>
          <w:rFonts w:ascii="Times New Roman" w:hAnsi="宋体"/>
          <w:sz w:val="24"/>
          <w:szCs w:val="24"/>
        </w:rPr>
      </w:pPr>
      <w:proofErr w:type="gramStart"/>
      <w:r w:rsidRPr="00523DA2">
        <w:rPr>
          <w:rFonts w:ascii="Times New Roman" w:hAnsi="宋体"/>
          <w:sz w:val="24"/>
          <w:szCs w:val="24"/>
        </w:rPr>
        <w:t>沈俊</w:t>
      </w:r>
      <w:proofErr w:type="gramEnd"/>
      <w:r w:rsidR="00656342">
        <w:rPr>
          <w:rFonts w:ascii="Times New Roman" w:hAnsi="宋体" w:hint="eastAsia"/>
          <w:sz w:val="24"/>
          <w:szCs w:val="24"/>
        </w:rPr>
        <w:t xml:space="preserve"> 13540700530</w:t>
      </w:r>
    </w:p>
    <w:p w:rsidR="00135AAF" w:rsidRDefault="00135AAF" w:rsidP="00135AAF">
      <w:pPr>
        <w:autoSpaceDE w:val="0"/>
        <w:autoSpaceDN w:val="0"/>
        <w:adjustRightInd w:val="0"/>
        <w:spacing w:line="400" w:lineRule="exact"/>
        <w:ind w:leftChars="250" w:left="525" w:firstLineChars="50" w:firstLine="120"/>
        <w:jc w:val="righ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中国药学会应用药理专业委员会</w:t>
      </w:r>
    </w:p>
    <w:p w:rsidR="00135AAF" w:rsidRDefault="00135AAF" w:rsidP="00135AAF">
      <w:pPr>
        <w:autoSpaceDE w:val="0"/>
        <w:autoSpaceDN w:val="0"/>
        <w:adjustRightInd w:val="0"/>
        <w:spacing w:line="400" w:lineRule="exact"/>
        <w:ind w:leftChars="250" w:left="525" w:firstLineChars="550" w:firstLine="1320"/>
        <w:jc w:val="righ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中国药理学会制药工业专业委员会</w:t>
      </w:r>
    </w:p>
    <w:p w:rsidR="005A739E" w:rsidRPr="00135AAF" w:rsidRDefault="00D70019" w:rsidP="00607285">
      <w:pPr>
        <w:autoSpaceDE w:val="0"/>
        <w:autoSpaceDN w:val="0"/>
        <w:adjustRightInd w:val="0"/>
        <w:spacing w:line="400" w:lineRule="exact"/>
        <w:ind w:leftChars="250" w:left="525" w:firstLineChars="550" w:firstLine="1320"/>
        <w:jc w:val="right"/>
        <w:rPr>
          <w:rFonts w:asciiTheme="majorEastAsia" w:eastAsiaTheme="majorEastAsia" w:hAnsiTheme="majorEastAsia" w:cs="仿宋_GB2312"/>
          <w:kern w:val="0"/>
          <w:sz w:val="24"/>
        </w:rPr>
      </w:pPr>
      <w:r>
        <w:rPr>
          <w:rFonts w:ascii="Times New Roman" w:hAnsi="宋体" w:hint="eastAsia"/>
          <w:sz w:val="24"/>
          <w:szCs w:val="24"/>
        </w:rPr>
        <w:t>2014</w:t>
      </w:r>
      <w:r>
        <w:rPr>
          <w:rFonts w:ascii="Times New Roman" w:hAnsi="宋体" w:hint="eastAsia"/>
          <w:sz w:val="24"/>
          <w:szCs w:val="24"/>
        </w:rPr>
        <w:t>年</w:t>
      </w:r>
      <w:r>
        <w:rPr>
          <w:rFonts w:ascii="Times New Roman" w:hAnsi="宋体" w:hint="eastAsia"/>
          <w:sz w:val="24"/>
          <w:szCs w:val="24"/>
        </w:rPr>
        <w:t>6</w:t>
      </w:r>
      <w:r>
        <w:rPr>
          <w:rFonts w:ascii="Times New Roman" w:hAnsi="宋体" w:hint="eastAsia"/>
          <w:sz w:val="24"/>
          <w:szCs w:val="24"/>
        </w:rPr>
        <w:t>月</w:t>
      </w:r>
      <w:r>
        <w:rPr>
          <w:rFonts w:ascii="Times New Roman" w:hAnsi="宋体" w:hint="eastAsia"/>
          <w:sz w:val="24"/>
          <w:szCs w:val="24"/>
        </w:rPr>
        <w:t>25</w:t>
      </w:r>
      <w:r>
        <w:rPr>
          <w:rFonts w:ascii="Times New Roman" w:hAnsi="宋体" w:hint="eastAsia"/>
          <w:sz w:val="24"/>
          <w:szCs w:val="24"/>
        </w:rPr>
        <w:t>日</w:t>
      </w:r>
    </w:p>
    <w:p w:rsidR="000C3DCC" w:rsidRDefault="000C3DCC" w:rsidP="00542692">
      <w:pPr>
        <w:adjustRightInd w:val="0"/>
        <w:snapToGrid w:val="0"/>
        <w:spacing w:line="360" w:lineRule="auto"/>
        <w:ind w:firstLineChars="500" w:firstLine="1200"/>
        <w:rPr>
          <w:rFonts w:ascii="Times New Roman" w:hAnsi="宋体"/>
          <w:sz w:val="24"/>
          <w:szCs w:val="24"/>
        </w:rPr>
      </w:pPr>
    </w:p>
    <w:p w:rsidR="00135AAF" w:rsidRPr="00033F33" w:rsidRDefault="00135AAF" w:rsidP="00135AAF">
      <w:pPr>
        <w:jc w:val="center"/>
        <w:rPr>
          <w:rFonts w:ascii="黑体" w:eastAsia="黑体"/>
          <w:b/>
          <w:sz w:val="44"/>
          <w:szCs w:val="44"/>
        </w:rPr>
      </w:pPr>
      <w:r w:rsidRPr="00DE0789">
        <w:rPr>
          <w:rFonts w:ascii="黑体" w:eastAsia="黑体" w:hint="eastAsia"/>
          <w:b/>
          <w:sz w:val="44"/>
          <w:szCs w:val="44"/>
        </w:rPr>
        <w:lastRenderedPageBreak/>
        <w:t>2014“创新药物成药性评价高层学术论坛”</w:t>
      </w:r>
    </w:p>
    <w:tbl>
      <w:tblPr>
        <w:tblpPr w:leftFromText="180" w:rightFromText="180" w:vertAnchor="text" w:horzAnchor="margin" w:tblpX="-68" w:tblpY="995"/>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46"/>
        <w:gridCol w:w="1375"/>
        <w:gridCol w:w="1253"/>
        <w:gridCol w:w="1587"/>
        <w:gridCol w:w="2682"/>
      </w:tblGrid>
      <w:tr w:rsidR="00135AAF" w:rsidRPr="00CE0237" w:rsidTr="007C5E87">
        <w:trPr>
          <w:cantSplit/>
          <w:trHeight w:val="544"/>
        </w:trPr>
        <w:tc>
          <w:tcPr>
            <w:tcW w:w="1846" w:type="dxa"/>
            <w:tcBorders>
              <w:bottom w:val="single" w:sz="4" w:space="0" w:color="auto"/>
            </w:tcBorders>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 </w:t>
            </w:r>
            <w:r w:rsidRPr="00CE0237">
              <w:rPr>
                <w:rFonts w:ascii="Times New Roman" w:hAnsi="Times New Roman"/>
                <w:bCs/>
                <w:color w:val="000000"/>
                <w:kern w:val="0"/>
                <w:sz w:val="24"/>
                <w:szCs w:val="24"/>
              </w:rPr>
              <w:t>参会人姓名</w:t>
            </w:r>
          </w:p>
        </w:tc>
        <w:tc>
          <w:tcPr>
            <w:tcW w:w="6897" w:type="dxa"/>
            <w:gridSpan w:val="4"/>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left"/>
              <w:rPr>
                <w:rFonts w:ascii="Times New Roman" w:hAnsi="Times New Roman"/>
                <w:color w:val="000000"/>
                <w:kern w:val="0"/>
                <w:sz w:val="24"/>
                <w:szCs w:val="24"/>
              </w:rPr>
            </w:pPr>
          </w:p>
        </w:tc>
      </w:tr>
      <w:tr w:rsidR="00135AAF" w:rsidRPr="00CE0237" w:rsidTr="007C5E87">
        <w:trPr>
          <w:cantSplit/>
          <w:trHeight w:val="559"/>
        </w:trPr>
        <w:tc>
          <w:tcPr>
            <w:tcW w:w="1846" w:type="dxa"/>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职</w:t>
            </w:r>
            <w:r w:rsidRPr="00CE0237">
              <w:rPr>
                <w:rFonts w:ascii="Times New Roman" w:hAnsi="Times New Roman"/>
                <w:bCs/>
                <w:color w:val="000000"/>
                <w:kern w:val="0"/>
                <w:sz w:val="24"/>
                <w:szCs w:val="24"/>
              </w:rPr>
              <w:t xml:space="preserve"> </w:t>
            </w:r>
            <w:proofErr w:type="gramStart"/>
            <w:r w:rsidRPr="00CE0237">
              <w:rPr>
                <w:rFonts w:ascii="Times New Roman" w:hAnsi="Times New Roman"/>
                <w:bCs/>
                <w:color w:val="000000"/>
                <w:kern w:val="0"/>
                <w:sz w:val="24"/>
                <w:szCs w:val="24"/>
              </w:rPr>
              <w:t>务</w:t>
            </w:r>
            <w:proofErr w:type="gramEnd"/>
          </w:p>
        </w:tc>
        <w:tc>
          <w:tcPr>
            <w:tcW w:w="2628" w:type="dxa"/>
            <w:gridSpan w:val="2"/>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p>
        </w:tc>
        <w:tc>
          <w:tcPr>
            <w:tcW w:w="1587" w:type="dxa"/>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职</w:t>
            </w:r>
            <w:r w:rsidRPr="00CE0237">
              <w:rPr>
                <w:rFonts w:ascii="Times New Roman" w:hAnsi="Times New Roman"/>
                <w:bCs/>
                <w:color w:val="000000"/>
                <w:kern w:val="0"/>
                <w:sz w:val="24"/>
                <w:szCs w:val="24"/>
              </w:rPr>
              <w:t xml:space="preserve"> </w:t>
            </w:r>
            <w:r w:rsidRPr="00CE0237">
              <w:rPr>
                <w:rFonts w:ascii="Times New Roman" w:hAnsi="Times New Roman"/>
                <w:bCs/>
                <w:color w:val="000000"/>
                <w:kern w:val="0"/>
                <w:sz w:val="24"/>
                <w:szCs w:val="24"/>
              </w:rPr>
              <w:t>称</w:t>
            </w:r>
          </w:p>
        </w:tc>
        <w:tc>
          <w:tcPr>
            <w:tcW w:w="2682" w:type="dxa"/>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color w:val="000000"/>
                <w:kern w:val="0"/>
                <w:sz w:val="24"/>
                <w:szCs w:val="24"/>
              </w:rPr>
              <w:t xml:space="preserve"> </w:t>
            </w:r>
          </w:p>
        </w:tc>
      </w:tr>
      <w:tr w:rsidR="00135AAF" w:rsidRPr="00CE0237" w:rsidTr="007C5E87">
        <w:trPr>
          <w:cantSplit/>
          <w:trHeight w:val="558"/>
        </w:trPr>
        <w:tc>
          <w:tcPr>
            <w:tcW w:w="1846" w:type="dxa"/>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ind w:firstLineChars="100" w:firstLine="240"/>
              <w:rPr>
                <w:rFonts w:ascii="Times New Roman" w:hAnsi="Times New Roman"/>
                <w:color w:val="000000"/>
                <w:kern w:val="0"/>
                <w:sz w:val="24"/>
                <w:szCs w:val="24"/>
              </w:rPr>
            </w:pPr>
            <w:r w:rsidRPr="00CE0237">
              <w:rPr>
                <w:rFonts w:ascii="Times New Roman" w:hAnsi="Times New Roman"/>
                <w:bCs/>
                <w:color w:val="000000"/>
                <w:kern w:val="0"/>
                <w:sz w:val="24"/>
                <w:szCs w:val="24"/>
              </w:rPr>
              <w:t>工作单位</w:t>
            </w:r>
          </w:p>
        </w:tc>
        <w:tc>
          <w:tcPr>
            <w:tcW w:w="6897" w:type="dxa"/>
            <w:gridSpan w:val="4"/>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p>
        </w:tc>
      </w:tr>
      <w:tr w:rsidR="00135AAF" w:rsidRPr="00CE0237" w:rsidTr="007C5E87">
        <w:trPr>
          <w:cantSplit/>
          <w:trHeight w:val="564"/>
        </w:trPr>
        <w:tc>
          <w:tcPr>
            <w:tcW w:w="1846" w:type="dxa"/>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手</w:t>
            </w:r>
            <w:r w:rsidRPr="00CE0237">
              <w:rPr>
                <w:rFonts w:ascii="Times New Roman" w:hAnsi="Times New Roman"/>
                <w:bCs/>
                <w:color w:val="000000"/>
                <w:kern w:val="0"/>
                <w:sz w:val="24"/>
                <w:szCs w:val="24"/>
              </w:rPr>
              <w:t xml:space="preserve"> </w:t>
            </w:r>
            <w:r w:rsidRPr="00CE0237">
              <w:rPr>
                <w:rFonts w:ascii="Times New Roman" w:hAnsi="Times New Roman"/>
                <w:bCs/>
                <w:color w:val="000000"/>
                <w:kern w:val="0"/>
                <w:sz w:val="24"/>
                <w:szCs w:val="24"/>
              </w:rPr>
              <w:t>机</w:t>
            </w:r>
          </w:p>
        </w:tc>
        <w:tc>
          <w:tcPr>
            <w:tcW w:w="2628" w:type="dxa"/>
            <w:gridSpan w:val="2"/>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p>
        </w:tc>
        <w:tc>
          <w:tcPr>
            <w:tcW w:w="1587" w:type="dxa"/>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地</w:t>
            </w:r>
            <w:r w:rsidRPr="00CE0237">
              <w:rPr>
                <w:rFonts w:ascii="Times New Roman" w:hAnsi="Times New Roman"/>
                <w:bCs/>
                <w:color w:val="000000"/>
                <w:kern w:val="0"/>
                <w:sz w:val="24"/>
                <w:szCs w:val="24"/>
              </w:rPr>
              <w:t xml:space="preserve"> </w:t>
            </w:r>
            <w:r w:rsidRPr="00CE0237">
              <w:rPr>
                <w:rFonts w:ascii="Times New Roman" w:hAnsi="Times New Roman"/>
                <w:bCs/>
                <w:color w:val="000000"/>
                <w:kern w:val="0"/>
                <w:sz w:val="24"/>
                <w:szCs w:val="24"/>
              </w:rPr>
              <w:t>址</w:t>
            </w:r>
          </w:p>
        </w:tc>
        <w:tc>
          <w:tcPr>
            <w:tcW w:w="2682" w:type="dxa"/>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p>
        </w:tc>
      </w:tr>
      <w:tr w:rsidR="00135AAF" w:rsidRPr="00CE0237" w:rsidTr="007C5E87">
        <w:trPr>
          <w:cantSplit/>
          <w:trHeight w:val="702"/>
        </w:trPr>
        <w:tc>
          <w:tcPr>
            <w:tcW w:w="1846" w:type="dxa"/>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Pr>
                <w:rFonts w:ascii="Times New Roman" w:hAnsi="Times New Roman" w:hint="eastAsia"/>
                <w:color w:val="000000"/>
                <w:kern w:val="0"/>
                <w:sz w:val="24"/>
                <w:szCs w:val="24"/>
              </w:rPr>
              <w:t>电</w:t>
            </w:r>
            <w:r>
              <w:rPr>
                <w:rFonts w:ascii="Times New Roman" w:hAnsi="Times New Roman" w:hint="eastAsia"/>
                <w:color w:val="000000"/>
                <w:kern w:val="0"/>
                <w:sz w:val="24"/>
                <w:szCs w:val="24"/>
              </w:rPr>
              <w:t xml:space="preserve"> </w:t>
            </w:r>
            <w:r>
              <w:rPr>
                <w:rFonts w:ascii="Times New Roman" w:hAnsi="Times New Roman" w:hint="eastAsia"/>
                <w:color w:val="000000"/>
                <w:kern w:val="0"/>
                <w:sz w:val="24"/>
                <w:szCs w:val="24"/>
              </w:rPr>
              <w:t>话</w:t>
            </w:r>
          </w:p>
        </w:tc>
        <w:tc>
          <w:tcPr>
            <w:tcW w:w="2628" w:type="dxa"/>
            <w:gridSpan w:val="2"/>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p>
        </w:tc>
        <w:tc>
          <w:tcPr>
            <w:tcW w:w="1587" w:type="dxa"/>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sidRPr="00CE0237">
              <w:rPr>
                <w:rFonts w:ascii="Times New Roman" w:hAnsi="Times New Roman"/>
                <w:bCs/>
                <w:color w:val="000000"/>
                <w:kern w:val="0"/>
                <w:sz w:val="24"/>
                <w:szCs w:val="24"/>
              </w:rPr>
              <w:t>电子邮件</w:t>
            </w:r>
          </w:p>
        </w:tc>
        <w:tc>
          <w:tcPr>
            <w:tcW w:w="2682" w:type="dxa"/>
            <w:shd w:val="clear" w:color="auto" w:fill="auto"/>
            <w:tcMar>
              <w:top w:w="0" w:type="dxa"/>
              <w:left w:w="108" w:type="dxa"/>
              <w:bottom w:w="0" w:type="dxa"/>
              <w:right w:w="108" w:type="dxa"/>
            </w:tcMar>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p>
        </w:tc>
      </w:tr>
      <w:tr w:rsidR="00135AAF" w:rsidRPr="00CE0237" w:rsidTr="007C5E87">
        <w:trPr>
          <w:cantSplit/>
          <w:trHeight w:val="702"/>
        </w:trPr>
        <w:tc>
          <w:tcPr>
            <w:tcW w:w="1846" w:type="dxa"/>
            <w:shd w:val="clear" w:color="auto" w:fill="auto"/>
            <w:tcMar>
              <w:top w:w="0" w:type="dxa"/>
              <w:left w:w="108" w:type="dxa"/>
              <w:bottom w:w="0" w:type="dxa"/>
              <w:right w:w="108" w:type="dxa"/>
            </w:tcMar>
            <w:vAlign w:val="center"/>
          </w:tcPr>
          <w:p w:rsidR="00135AAF" w:rsidRDefault="00135AAF" w:rsidP="007C5E87">
            <w:pPr>
              <w:widowControl/>
              <w:spacing w:before="100" w:beforeAutospacing="1" w:after="100" w:afterAutospacing="1"/>
              <w:jc w:val="center"/>
              <w:rPr>
                <w:rFonts w:ascii="Times New Roman" w:hAnsi="Times New Roman"/>
                <w:color w:val="000000"/>
                <w:kern w:val="0"/>
                <w:sz w:val="24"/>
                <w:szCs w:val="24"/>
              </w:rPr>
            </w:pPr>
            <w:r>
              <w:rPr>
                <w:rFonts w:ascii="Times New Roman" w:hAnsi="Times New Roman" w:hint="eastAsia"/>
                <w:color w:val="000000"/>
                <w:kern w:val="0"/>
                <w:sz w:val="24"/>
                <w:szCs w:val="24"/>
              </w:rPr>
              <w:t>订房信息</w:t>
            </w:r>
          </w:p>
        </w:tc>
        <w:tc>
          <w:tcPr>
            <w:tcW w:w="1375" w:type="dxa"/>
            <w:tcBorders>
              <w:right w:val="single" w:sz="4" w:space="0" w:color="auto"/>
            </w:tcBorders>
            <w:shd w:val="clear" w:color="auto" w:fill="auto"/>
            <w:tcMar>
              <w:top w:w="0" w:type="dxa"/>
              <w:left w:w="108" w:type="dxa"/>
              <w:bottom w:w="0" w:type="dxa"/>
              <w:right w:w="108" w:type="dxa"/>
            </w:tcMar>
            <w:vAlign w:val="center"/>
          </w:tcPr>
          <w:p w:rsidR="00135AAF" w:rsidRDefault="00135AAF" w:rsidP="007C5E87">
            <w:pPr>
              <w:widowControl/>
              <w:spacing w:before="100" w:beforeAutospacing="1" w:after="100" w:afterAutospacing="1"/>
              <w:jc w:val="center"/>
              <w:rPr>
                <w:rFonts w:ascii="Times New Roman" w:hAnsi="Times New Roman"/>
                <w:color w:val="000000"/>
                <w:kern w:val="0"/>
                <w:sz w:val="24"/>
                <w:szCs w:val="24"/>
              </w:rPr>
            </w:pPr>
            <w:proofErr w:type="gramStart"/>
            <w:r>
              <w:rPr>
                <w:rFonts w:ascii="Times New Roman" w:hAnsi="Times New Roman" w:hint="eastAsia"/>
                <w:color w:val="000000"/>
                <w:kern w:val="0"/>
                <w:sz w:val="24"/>
                <w:szCs w:val="24"/>
              </w:rPr>
              <w:t>标间</w:t>
            </w:r>
            <w:proofErr w:type="gramEnd"/>
            <w:r>
              <w:rPr>
                <w:rFonts w:ascii="Times New Roman" w:hAnsi="Times New Roman" w:hint="eastAsia"/>
                <w:color w:val="000000"/>
                <w:kern w:val="0"/>
                <w:sz w:val="24"/>
                <w:szCs w:val="24"/>
              </w:rPr>
              <w:t>/</w:t>
            </w:r>
            <w:r>
              <w:rPr>
                <w:rFonts w:ascii="Times New Roman" w:hAnsi="Times New Roman" w:hint="eastAsia"/>
                <w:color w:val="000000"/>
                <w:kern w:val="0"/>
                <w:sz w:val="24"/>
                <w:szCs w:val="24"/>
              </w:rPr>
              <w:t>单间</w:t>
            </w:r>
          </w:p>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hint="eastAsia"/>
                <w:color w:val="000000"/>
                <w:kern w:val="0"/>
                <w:sz w:val="24"/>
                <w:szCs w:val="24"/>
              </w:rPr>
              <w:t>390</w:t>
            </w:r>
            <w:r>
              <w:rPr>
                <w:rFonts w:ascii="Times New Roman" w:hAnsi="Times New Roman" w:hint="eastAsia"/>
                <w:color w:val="000000"/>
                <w:kern w:val="0"/>
                <w:sz w:val="24"/>
                <w:szCs w:val="24"/>
              </w:rPr>
              <w:t>）</w:t>
            </w:r>
          </w:p>
        </w:tc>
        <w:tc>
          <w:tcPr>
            <w:tcW w:w="1253" w:type="dxa"/>
            <w:tcBorders>
              <w:left w:val="single" w:sz="4" w:space="0" w:color="auto"/>
              <w:right w:val="single" w:sz="4" w:space="0" w:color="auto"/>
            </w:tcBorders>
            <w:shd w:val="clear" w:color="auto" w:fill="auto"/>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Pr>
                <w:rFonts w:ascii="Times New Roman" w:hAnsi="Times New Roman" w:hint="eastAsia"/>
                <w:color w:val="000000"/>
                <w:kern w:val="0"/>
                <w:sz w:val="24"/>
                <w:szCs w:val="24"/>
              </w:rPr>
              <w:t xml:space="preserve">  </w:t>
            </w:r>
          </w:p>
        </w:tc>
        <w:tc>
          <w:tcPr>
            <w:tcW w:w="1587" w:type="dxa"/>
            <w:tcBorders>
              <w:left w:val="single" w:sz="4" w:space="0" w:color="auto"/>
              <w:right w:val="single" w:sz="4" w:space="0" w:color="auto"/>
            </w:tcBorders>
            <w:shd w:val="clear" w:color="auto" w:fill="auto"/>
            <w:vAlign w:val="center"/>
          </w:tcPr>
          <w:p w:rsidR="00135AAF" w:rsidRDefault="00135AAF" w:rsidP="007C5E87">
            <w:pPr>
              <w:widowControl/>
              <w:spacing w:before="100" w:beforeAutospacing="1" w:after="100" w:afterAutospacing="1"/>
              <w:jc w:val="center"/>
              <w:rPr>
                <w:rFonts w:ascii="Times New Roman" w:hAnsi="Times New Roman"/>
                <w:color w:val="000000"/>
                <w:kern w:val="0"/>
                <w:sz w:val="24"/>
                <w:szCs w:val="24"/>
              </w:rPr>
            </w:pPr>
            <w:r>
              <w:rPr>
                <w:rFonts w:ascii="Times New Roman" w:hAnsi="Times New Roman" w:hint="eastAsia"/>
                <w:color w:val="000000"/>
                <w:kern w:val="0"/>
                <w:sz w:val="24"/>
                <w:szCs w:val="24"/>
              </w:rPr>
              <w:t>豪华单间</w:t>
            </w:r>
          </w:p>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hint="eastAsia"/>
                <w:color w:val="000000"/>
                <w:kern w:val="0"/>
                <w:sz w:val="24"/>
                <w:szCs w:val="24"/>
              </w:rPr>
              <w:t>520</w:t>
            </w:r>
            <w:r>
              <w:rPr>
                <w:rFonts w:ascii="Times New Roman" w:hAnsi="Times New Roman" w:hint="eastAsia"/>
                <w:color w:val="000000"/>
                <w:kern w:val="0"/>
                <w:sz w:val="24"/>
                <w:szCs w:val="24"/>
              </w:rPr>
              <w:t>）</w:t>
            </w:r>
          </w:p>
        </w:tc>
        <w:tc>
          <w:tcPr>
            <w:tcW w:w="2682" w:type="dxa"/>
            <w:tcBorders>
              <w:left w:val="single" w:sz="4" w:space="0" w:color="auto"/>
              <w:right w:val="single" w:sz="4" w:space="0" w:color="auto"/>
            </w:tcBorders>
            <w:shd w:val="clear" w:color="auto" w:fill="auto"/>
            <w:vAlign w:val="center"/>
          </w:tcPr>
          <w:p w:rsidR="00135AAF" w:rsidRPr="00CE0237" w:rsidRDefault="00135AAF" w:rsidP="007C5E87">
            <w:pPr>
              <w:widowControl/>
              <w:spacing w:before="100" w:beforeAutospacing="1" w:after="100" w:afterAutospacing="1"/>
              <w:jc w:val="center"/>
              <w:rPr>
                <w:rFonts w:ascii="Times New Roman" w:hAnsi="Times New Roman"/>
                <w:color w:val="000000"/>
                <w:kern w:val="0"/>
                <w:sz w:val="24"/>
                <w:szCs w:val="24"/>
              </w:rPr>
            </w:pPr>
            <w:r>
              <w:rPr>
                <w:rFonts w:ascii="Times New Roman" w:hAnsi="Times New Roman" w:hint="eastAsia"/>
                <w:color w:val="000000"/>
                <w:kern w:val="0"/>
                <w:sz w:val="24"/>
                <w:szCs w:val="24"/>
              </w:rPr>
              <w:t xml:space="preserve">     </w:t>
            </w:r>
          </w:p>
        </w:tc>
      </w:tr>
    </w:tbl>
    <w:p w:rsidR="00135AAF" w:rsidRPr="00CE0237" w:rsidRDefault="00135AAF" w:rsidP="00135AAF">
      <w:pPr>
        <w:widowControl/>
        <w:spacing w:line="270" w:lineRule="atLeast"/>
        <w:jc w:val="center"/>
        <w:rPr>
          <w:rFonts w:ascii="Times New Roman" w:hAnsi="Times New Roman"/>
          <w:b/>
          <w:bCs/>
          <w:color w:val="000000"/>
          <w:kern w:val="0"/>
          <w:sz w:val="36"/>
          <w:szCs w:val="36"/>
        </w:rPr>
      </w:pPr>
      <w:r w:rsidRPr="00CE0237">
        <w:rPr>
          <w:rFonts w:ascii="Times New Roman" w:hAnsi="Times New Roman"/>
          <w:b/>
          <w:bCs/>
          <w:color w:val="000000"/>
          <w:kern w:val="0"/>
          <w:sz w:val="36"/>
          <w:szCs w:val="36"/>
        </w:rPr>
        <w:t>报名回执表</w:t>
      </w:r>
    </w:p>
    <w:p w:rsidR="00135AAF" w:rsidRPr="00CE0237" w:rsidRDefault="00135AAF" w:rsidP="00135AAF">
      <w:pPr>
        <w:spacing w:line="300" w:lineRule="auto"/>
        <w:ind w:firstLineChars="200" w:firstLine="480"/>
        <w:rPr>
          <w:rFonts w:ascii="Times New Roman" w:hAnsi="Times New Roman"/>
          <w:sz w:val="24"/>
          <w:szCs w:val="24"/>
        </w:rPr>
      </w:pPr>
    </w:p>
    <w:p w:rsidR="00135AAF" w:rsidRPr="005E6ABB" w:rsidRDefault="00135AAF" w:rsidP="00135AAF">
      <w:pPr>
        <w:numPr>
          <w:ilvl w:val="0"/>
          <w:numId w:val="2"/>
        </w:numPr>
        <w:spacing w:line="360" w:lineRule="exact"/>
        <w:rPr>
          <w:rFonts w:ascii="Times New Roman" w:hAnsi="Times New Roman"/>
          <w:bCs/>
          <w:sz w:val="22"/>
          <w:szCs w:val="24"/>
        </w:rPr>
      </w:pPr>
      <w:r w:rsidRPr="001A1B56">
        <w:rPr>
          <w:rFonts w:ascii="Times New Roman" w:hAnsi="Times New Roman"/>
          <w:sz w:val="22"/>
          <w:szCs w:val="24"/>
        </w:rPr>
        <w:t>参加本次学术会议会务费为</w:t>
      </w:r>
      <w:r>
        <w:rPr>
          <w:rFonts w:ascii="Times New Roman" w:hAnsi="Times New Roman" w:hint="eastAsia"/>
          <w:sz w:val="22"/>
          <w:szCs w:val="24"/>
        </w:rPr>
        <w:t>：</w:t>
      </w:r>
    </w:p>
    <w:p w:rsidR="00135AAF" w:rsidRPr="005E6ABB" w:rsidRDefault="00135AAF" w:rsidP="00135AAF">
      <w:pPr>
        <w:spacing w:line="360" w:lineRule="exact"/>
        <w:ind w:firstLineChars="50" w:firstLine="110"/>
        <w:rPr>
          <w:rFonts w:ascii="Times New Roman" w:hAnsi="Times New Roman"/>
          <w:bCs/>
          <w:sz w:val="22"/>
          <w:szCs w:val="24"/>
        </w:rPr>
      </w:pPr>
      <w:r w:rsidRPr="001A1B56">
        <w:rPr>
          <w:rFonts w:ascii="Times New Roman" w:hAnsi="Times New Roman" w:hint="eastAsia"/>
          <w:sz w:val="22"/>
          <w:szCs w:val="24"/>
        </w:rPr>
        <w:t>（</w:t>
      </w:r>
      <w:r w:rsidRPr="001A1B56">
        <w:rPr>
          <w:rFonts w:ascii="Times New Roman" w:hAnsi="Times New Roman"/>
          <w:sz w:val="22"/>
          <w:szCs w:val="24"/>
        </w:rPr>
        <w:t>包含会议资料、茶歇</w:t>
      </w:r>
      <w:r>
        <w:rPr>
          <w:rFonts w:ascii="Times New Roman" w:hAnsi="Times New Roman" w:hint="eastAsia"/>
          <w:sz w:val="22"/>
          <w:szCs w:val="24"/>
        </w:rPr>
        <w:t>、午餐。会务费不包括住宿费用、交通费用）</w:t>
      </w:r>
    </w:p>
    <w:tbl>
      <w:tblPr>
        <w:tblW w:w="8620" w:type="dxa"/>
        <w:jc w:val="cente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14"/>
        <w:gridCol w:w="2752"/>
      </w:tblGrid>
      <w:tr w:rsidR="00135AAF" w:rsidTr="007C5E87">
        <w:trPr>
          <w:trHeight w:val="485"/>
          <w:jc w:val="center"/>
        </w:trPr>
        <w:tc>
          <w:tcPr>
            <w:tcW w:w="3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5AAF" w:rsidRDefault="00135AAF" w:rsidP="007C5E87">
            <w:pPr>
              <w:widowControl/>
              <w:shd w:val="clear" w:color="auto" w:fill="FFFFFF"/>
              <w:snapToGrid w:val="0"/>
              <w:spacing w:before="100" w:beforeAutospacing="1" w:after="100" w:afterAutospacing="1" w:line="240" w:lineRule="atLeast"/>
              <w:contextualSpacing/>
              <w:jc w:val="center"/>
              <w:rPr>
                <w:rFonts w:ascii="Verdana" w:hAnsi="Verdana"/>
                <w:b/>
                <w:kern w:val="0"/>
                <w:szCs w:val="21"/>
              </w:rPr>
            </w:pPr>
            <w:r>
              <w:rPr>
                <w:rFonts w:ascii="Verdana" w:hAnsi="Verdana" w:hint="eastAsia"/>
                <w:b/>
                <w:kern w:val="0"/>
                <w:szCs w:val="21"/>
              </w:rPr>
              <w:t>注册类别</w:t>
            </w:r>
          </w:p>
        </w:tc>
        <w:tc>
          <w:tcPr>
            <w:tcW w:w="2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5AAF" w:rsidRDefault="00135AAF" w:rsidP="007C5E87">
            <w:pPr>
              <w:widowControl/>
              <w:shd w:val="clear" w:color="auto" w:fill="FFFFFF"/>
              <w:snapToGrid w:val="0"/>
              <w:spacing w:before="100" w:beforeAutospacing="1" w:after="100" w:afterAutospacing="1" w:line="240" w:lineRule="atLeast"/>
              <w:contextualSpacing/>
              <w:jc w:val="center"/>
              <w:rPr>
                <w:rFonts w:ascii="Verdana" w:hAnsi="Verdana"/>
                <w:b/>
                <w:kern w:val="0"/>
                <w:szCs w:val="21"/>
              </w:rPr>
            </w:pPr>
            <w:r>
              <w:rPr>
                <w:rFonts w:ascii="Verdana" w:hAnsi="Verdana" w:hint="eastAsia"/>
                <w:b/>
                <w:kern w:val="0"/>
                <w:szCs w:val="21"/>
              </w:rPr>
              <w:t>2014</w:t>
            </w:r>
            <w:r>
              <w:rPr>
                <w:rFonts w:ascii="Verdana" w:hAnsi="Verdana" w:hint="eastAsia"/>
                <w:b/>
                <w:kern w:val="0"/>
                <w:szCs w:val="21"/>
              </w:rPr>
              <w:t>年</w:t>
            </w:r>
            <w:r>
              <w:rPr>
                <w:rFonts w:ascii="Verdana" w:hAnsi="Verdana" w:hint="eastAsia"/>
                <w:b/>
                <w:kern w:val="0"/>
                <w:szCs w:val="21"/>
              </w:rPr>
              <w:t>10</w:t>
            </w:r>
            <w:r>
              <w:rPr>
                <w:rFonts w:ascii="Verdana" w:hAnsi="Verdana" w:hint="eastAsia"/>
                <w:b/>
                <w:kern w:val="0"/>
                <w:szCs w:val="21"/>
              </w:rPr>
              <w:t>月</w:t>
            </w:r>
            <w:r>
              <w:rPr>
                <w:rFonts w:ascii="Verdana" w:hAnsi="Verdana" w:hint="eastAsia"/>
                <w:b/>
                <w:kern w:val="0"/>
                <w:szCs w:val="21"/>
              </w:rPr>
              <w:t>29</w:t>
            </w:r>
            <w:r>
              <w:rPr>
                <w:rFonts w:ascii="Verdana" w:hAnsi="Verdana" w:hint="eastAsia"/>
                <w:b/>
                <w:kern w:val="0"/>
                <w:szCs w:val="21"/>
              </w:rPr>
              <w:t>日前</w:t>
            </w:r>
          </w:p>
        </w:tc>
        <w:tc>
          <w:tcPr>
            <w:tcW w:w="2752" w:type="dxa"/>
            <w:tcBorders>
              <w:top w:val="single" w:sz="4" w:space="0" w:color="auto"/>
              <w:left w:val="single" w:sz="4" w:space="0" w:color="auto"/>
              <w:bottom w:val="single" w:sz="4" w:space="0" w:color="auto"/>
              <w:right w:val="single" w:sz="4" w:space="0" w:color="auto"/>
            </w:tcBorders>
            <w:shd w:val="clear" w:color="auto" w:fill="auto"/>
            <w:vAlign w:val="center"/>
          </w:tcPr>
          <w:p w:rsidR="00135AAF" w:rsidRDefault="00135AAF" w:rsidP="007C5E87">
            <w:pPr>
              <w:widowControl/>
              <w:shd w:val="clear" w:color="auto" w:fill="FFFFFF"/>
              <w:snapToGrid w:val="0"/>
              <w:spacing w:before="100" w:beforeAutospacing="1" w:after="100" w:afterAutospacing="1" w:line="240" w:lineRule="atLeast"/>
              <w:contextualSpacing/>
              <w:jc w:val="center"/>
              <w:rPr>
                <w:rFonts w:ascii="Verdana" w:hAnsi="Verdana"/>
                <w:b/>
                <w:kern w:val="0"/>
                <w:szCs w:val="21"/>
              </w:rPr>
            </w:pPr>
            <w:r>
              <w:rPr>
                <w:rFonts w:ascii="Verdana" w:hAnsi="Verdana" w:hint="eastAsia"/>
                <w:b/>
                <w:kern w:val="0"/>
                <w:szCs w:val="21"/>
              </w:rPr>
              <w:t>现场注册</w:t>
            </w:r>
          </w:p>
        </w:tc>
      </w:tr>
      <w:tr w:rsidR="00135AAF" w:rsidTr="007C5E87">
        <w:trPr>
          <w:trHeight w:val="543"/>
          <w:jc w:val="center"/>
        </w:trPr>
        <w:tc>
          <w:tcPr>
            <w:tcW w:w="3054" w:type="dxa"/>
            <w:tcBorders>
              <w:top w:val="single" w:sz="4" w:space="0" w:color="auto"/>
              <w:left w:val="single" w:sz="4" w:space="0" w:color="auto"/>
              <w:bottom w:val="single" w:sz="4" w:space="0" w:color="auto"/>
              <w:right w:val="single" w:sz="4" w:space="0" w:color="auto"/>
            </w:tcBorders>
            <w:hideMark/>
          </w:tcPr>
          <w:p w:rsidR="00135AAF" w:rsidRDefault="00135AAF" w:rsidP="007C5E87">
            <w:pPr>
              <w:widowControl/>
              <w:shd w:val="clear" w:color="auto" w:fill="FFFFFF"/>
              <w:snapToGrid w:val="0"/>
              <w:spacing w:before="100" w:beforeAutospacing="1" w:after="100" w:afterAutospacing="1" w:line="240" w:lineRule="atLeast"/>
              <w:contextualSpacing/>
              <w:jc w:val="left"/>
              <w:rPr>
                <w:rFonts w:ascii="Verdana" w:hAnsi="Verdana"/>
                <w:kern w:val="0"/>
                <w:szCs w:val="21"/>
              </w:rPr>
            </w:pPr>
            <w:r>
              <w:rPr>
                <w:rFonts w:ascii="Verdana" w:hAnsi="Verdana" w:hint="eastAsia"/>
                <w:kern w:val="0"/>
                <w:szCs w:val="21"/>
              </w:rPr>
              <w:t>11</w:t>
            </w:r>
            <w:r>
              <w:rPr>
                <w:rFonts w:ascii="Verdana" w:hAnsi="Verdana" w:hint="eastAsia"/>
                <w:kern w:val="0"/>
                <w:szCs w:val="21"/>
              </w:rPr>
              <w:t>月</w:t>
            </w:r>
            <w:r>
              <w:rPr>
                <w:rFonts w:ascii="Verdana" w:hAnsi="Verdana" w:hint="eastAsia"/>
                <w:kern w:val="0"/>
                <w:szCs w:val="21"/>
              </w:rPr>
              <w:t>01</w:t>
            </w:r>
            <w:r>
              <w:rPr>
                <w:rFonts w:ascii="Verdana" w:hAnsi="Verdana"/>
                <w:kern w:val="0"/>
                <w:szCs w:val="21"/>
              </w:rPr>
              <w:t>-</w:t>
            </w:r>
            <w:r>
              <w:rPr>
                <w:rFonts w:ascii="Verdana" w:hAnsi="Verdana" w:hint="eastAsia"/>
                <w:kern w:val="0"/>
                <w:szCs w:val="21"/>
              </w:rPr>
              <w:t>03</w:t>
            </w:r>
            <w:r>
              <w:rPr>
                <w:rFonts w:ascii="Verdana" w:hAnsi="Verdana" w:hint="eastAsia"/>
                <w:kern w:val="0"/>
                <w:szCs w:val="21"/>
              </w:rPr>
              <w:t>日会议注册费用（教师和企业代表）</w:t>
            </w:r>
          </w:p>
        </w:tc>
        <w:tc>
          <w:tcPr>
            <w:tcW w:w="2814" w:type="dxa"/>
            <w:tcBorders>
              <w:top w:val="single" w:sz="4" w:space="0" w:color="auto"/>
              <w:left w:val="single" w:sz="4" w:space="0" w:color="auto"/>
              <w:bottom w:val="single" w:sz="4" w:space="0" w:color="auto"/>
              <w:right w:val="single" w:sz="4" w:space="0" w:color="auto"/>
            </w:tcBorders>
            <w:vAlign w:val="center"/>
            <w:hideMark/>
          </w:tcPr>
          <w:p w:rsidR="00135AAF" w:rsidRDefault="00135AAF" w:rsidP="007C5E87">
            <w:pPr>
              <w:widowControl/>
              <w:shd w:val="clear" w:color="auto" w:fill="FFFFFF"/>
              <w:snapToGrid w:val="0"/>
              <w:spacing w:before="100" w:beforeAutospacing="1" w:after="100" w:afterAutospacing="1" w:line="240" w:lineRule="atLeast"/>
              <w:contextualSpacing/>
              <w:jc w:val="center"/>
              <w:rPr>
                <w:rFonts w:ascii="Verdana" w:hAnsi="Verdana"/>
                <w:kern w:val="0"/>
                <w:szCs w:val="21"/>
              </w:rPr>
            </w:pPr>
            <w:r>
              <w:rPr>
                <w:rFonts w:ascii="Verdana" w:hAnsi="Verdana"/>
                <w:kern w:val="0"/>
                <w:szCs w:val="21"/>
              </w:rPr>
              <w:t>1</w:t>
            </w:r>
            <w:r>
              <w:rPr>
                <w:rFonts w:ascii="Verdana" w:hAnsi="Verdana" w:hint="eastAsia"/>
                <w:kern w:val="0"/>
                <w:szCs w:val="21"/>
              </w:rPr>
              <w:t>0</w:t>
            </w:r>
            <w:r>
              <w:rPr>
                <w:rFonts w:ascii="Verdana" w:hAnsi="Verdana"/>
                <w:kern w:val="0"/>
                <w:szCs w:val="21"/>
              </w:rPr>
              <w:t>00</w:t>
            </w:r>
            <w:r>
              <w:rPr>
                <w:rFonts w:ascii="Verdana" w:hAnsi="Verdana" w:hint="eastAsia"/>
                <w:kern w:val="0"/>
                <w:szCs w:val="21"/>
              </w:rPr>
              <w:t>元</w:t>
            </w:r>
          </w:p>
        </w:tc>
        <w:tc>
          <w:tcPr>
            <w:tcW w:w="2752" w:type="dxa"/>
            <w:tcBorders>
              <w:top w:val="single" w:sz="4" w:space="0" w:color="auto"/>
              <w:left w:val="single" w:sz="4" w:space="0" w:color="auto"/>
              <w:bottom w:val="single" w:sz="4" w:space="0" w:color="auto"/>
              <w:right w:val="single" w:sz="4" w:space="0" w:color="auto"/>
            </w:tcBorders>
            <w:vAlign w:val="center"/>
          </w:tcPr>
          <w:p w:rsidR="00135AAF" w:rsidRDefault="00135AAF" w:rsidP="007C5E87">
            <w:pPr>
              <w:widowControl/>
              <w:shd w:val="clear" w:color="auto" w:fill="FFFFFF"/>
              <w:snapToGrid w:val="0"/>
              <w:spacing w:before="100" w:beforeAutospacing="1" w:after="100" w:afterAutospacing="1" w:line="240" w:lineRule="atLeast"/>
              <w:contextualSpacing/>
              <w:jc w:val="center"/>
              <w:rPr>
                <w:rFonts w:ascii="Verdana" w:hAnsi="Verdana"/>
                <w:kern w:val="0"/>
                <w:szCs w:val="21"/>
              </w:rPr>
            </w:pPr>
            <w:r>
              <w:rPr>
                <w:rFonts w:ascii="Verdana" w:hAnsi="Verdana" w:hint="eastAsia"/>
                <w:kern w:val="0"/>
                <w:szCs w:val="21"/>
              </w:rPr>
              <w:t>12</w:t>
            </w:r>
            <w:r>
              <w:rPr>
                <w:rFonts w:ascii="Verdana" w:hAnsi="Verdana"/>
                <w:kern w:val="0"/>
                <w:szCs w:val="21"/>
              </w:rPr>
              <w:t>00</w:t>
            </w:r>
            <w:r>
              <w:rPr>
                <w:rFonts w:ascii="Verdana" w:hAnsi="Verdana" w:hint="eastAsia"/>
                <w:kern w:val="0"/>
                <w:szCs w:val="21"/>
              </w:rPr>
              <w:t>元</w:t>
            </w:r>
          </w:p>
        </w:tc>
      </w:tr>
      <w:tr w:rsidR="00135AAF" w:rsidTr="007C5E87">
        <w:trPr>
          <w:trHeight w:val="558"/>
          <w:jc w:val="center"/>
        </w:trPr>
        <w:tc>
          <w:tcPr>
            <w:tcW w:w="3054" w:type="dxa"/>
            <w:tcBorders>
              <w:top w:val="single" w:sz="4" w:space="0" w:color="auto"/>
              <w:left w:val="single" w:sz="4" w:space="0" w:color="auto"/>
              <w:bottom w:val="single" w:sz="4" w:space="0" w:color="auto"/>
              <w:right w:val="single" w:sz="4" w:space="0" w:color="auto"/>
            </w:tcBorders>
            <w:hideMark/>
          </w:tcPr>
          <w:p w:rsidR="00135AAF" w:rsidRDefault="00135AAF" w:rsidP="007C5E87">
            <w:pPr>
              <w:widowControl/>
              <w:shd w:val="clear" w:color="auto" w:fill="FFFFFF"/>
              <w:snapToGrid w:val="0"/>
              <w:spacing w:before="100" w:beforeAutospacing="1" w:after="100" w:afterAutospacing="1" w:line="240" w:lineRule="atLeast"/>
              <w:contextualSpacing/>
              <w:jc w:val="left"/>
              <w:rPr>
                <w:rFonts w:ascii="Verdana" w:hAnsi="Verdana"/>
                <w:kern w:val="0"/>
                <w:szCs w:val="21"/>
              </w:rPr>
            </w:pPr>
            <w:r>
              <w:rPr>
                <w:rFonts w:ascii="Verdana" w:hAnsi="Verdana" w:hint="eastAsia"/>
                <w:kern w:val="0"/>
                <w:szCs w:val="21"/>
              </w:rPr>
              <w:t>11</w:t>
            </w:r>
            <w:r>
              <w:rPr>
                <w:rFonts w:ascii="Verdana" w:hAnsi="Verdana" w:hint="eastAsia"/>
                <w:kern w:val="0"/>
                <w:szCs w:val="21"/>
              </w:rPr>
              <w:t>月</w:t>
            </w:r>
            <w:r>
              <w:rPr>
                <w:rFonts w:ascii="Verdana" w:hAnsi="Verdana" w:hint="eastAsia"/>
                <w:kern w:val="0"/>
                <w:szCs w:val="21"/>
              </w:rPr>
              <w:t>01</w:t>
            </w:r>
            <w:r>
              <w:rPr>
                <w:rFonts w:ascii="Verdana" w:hAnsi="Verdana"/>
                <w:kern w:val="0"/>
                <w:szCs w:val="21"/>
              </w:rPr>
              <w:t>-</w:t>
            </w:r>
            <w:r>
              <w:rPr>
                <w:rFonts w:ascii="Verdana" w:hAnsi="Verdana" w:hint="eastAsia"/>
                <w:kern w:val="0"/>
                <w:szCs w:val="21"/>
              </w:rPr>
              <w:t>03</w:t>
            </w:r>
            <w:r>
              <w:rPr>
                <w:rFonts w:ascii="Verdana" w:hAnsi="Verdana" w:hint="eastAsia"/>
                <w:kern w:val="0"/>
                <w:szCs w:val="21"/>
              </w:rPr>
              <w:t>日会议注册费用（学生</w:t>
            </w:r>
            <w:r>
              <w:rPr>
                <w:rFonts w:ascii="Verdana" w:hAnsi="Verdana"/>
                <w:kern w:val="0"/>
                <w:szCs w:val="21"/>
              </w:rPr>
              <w:t>/</w:t>
            </w:r>
            <w:r>
              <w:rPr>
                <w:rFonts w:ascii="Verdana" w:hAnsi="Verdana" w:hint="eastAsia"/>
                <w:kern w:val="0"/>
                <w:szCs w:val="21"/>
              </w:rPr>
              <w:t>博士）</w:t>
            </w:r>
          </w:p>
        </w:tc>
        <w:tc>
          <w:tcPr>
            <w:tcW w:w="2814" w:type="dxa"/>
            <w:tcBorders>
              <w:top w:val="single" w:sz="4" w:space="0" w:color="auto"/>
              <w:left w:val="single" w:sz="4" w:space="0" w:color="auto"/>
              <w:bottom w:val="single" w:sz="4" w:space="0" w:color="auto"/>
              <w:right w:val="single" w:sz="4" w:space="0" w:color="auto"/>
            </w:tcBorders>
            <w:vAlign w:val="center"/>
            <w:hideMark/>
          </w:tcPr>
          <w:p w:rsidR="00135AAF" w:rsidRDefault="00135AAF" w:rsidP="007C5E87">
            <w:pPr>
              <w:widowControl/>
              <w:shd w:val="clear" w:color="auto" w:fill="FFFFFF"/>
              <w:snapToGrid w:val="0"/>
              <w:spacing w:before="100" w:beforeAutospacing="1" w:after="100" w:afterAutospacing="1" w:line="240" w:lineRule="atLeast"/>
              <w:contextualSpacing/>
              <w:jc w:val="center"/>
              <w:rPr>
                <w:rFonts w:ascii="Verdana" w:hAnsi="Verdana"/>
                <w:kern w:val="0"/>
                <w:szCs w:val="21"/>
              </w:rPr>
            </w:pPr>
            <w:r>
              <w:rPr>
                <w:rFonts w:ascii="Verdana" w:hAnsi="Verdana" w:hint="eastAsia"/>
                <w:kern w:val="0"/>
                <w:szCs w:val="21"/>
              </w:rPr>
              <w:t>5</w:t>
            </w:r>
            <w:r>
              <w:rPr>
                <w:rFonts w:ascii="Verdana" w:hAnsi="Verdana"/>
                <w:kern w:val="0"/>
                <w:szCs w:val="21"/>
              </w:rPr>
              <w:t>00</w:t>
            </w:r>
            <w:r>
              <w:rPr>
                <w:rFonts w:ascii="Verdana" w:hAnsi="Verdana" w:hint="eastAsia"/>
                <w:kern w:val="0"/>
                <w:szCs w:val="21"/>
              </w:rPr>
              <w:t>元</w:t>
            </w:r>
          </w:p>
        </w:tc>
        <w:tc>
          <w:tcPr>
            <w:tcW w:w="2752" w:type="dxa"/>
            <w:tcBorders>
              <w:top w:val="single" w:sz="4" w:space="0" w:color="auto"/>
              <w:left w:val="single" w:sz="4" w:space="0" w:color="auto"/>
              <w:bottom w:val="single" w:sz="4" w:space="0" w:color="auto"/>
              <w:right w:val="single" w:sz="4" w:space="0" w:color="auto"/>
            </w:tcBorders>
            <w:vAlign w:val="center"/>
          </w:tcPr>
          <w:p w:rsidR="00135AAF" w:rsidRDefault="00135AAF" w:rsidP="007C5E87">
            <w:pPr>
              <w:widowControl/>
              <w:shd w:val="clear" w:color="auto" w:fill="FFFFFF"/>
              <w:snapToGrid w:val="0"/>
              <w:spacing w:before="100" w:beforeAutospacing="1" w:after="100" w:afterAutospacing="1" w:line="240" w:lineRule="atLeast"/>
              <w:contextualSpacing/>
              <w:jc w:val="center"/>
              <w:rPr>
                <w:rFonts w:ascii="Verdana" w:hAnsi="Verdana"/>
                <w:kern w:val="0"/>
                <w:szCs w:val="21"/>
              </w:rPr>
            </w:pPr>
            <w:r>
              <w:rPr>
                <w:rFonts w:ascii="Verdana" w:hAnsi="Verdana" w:hint="eastAsia"/>
                <w:kern w:val="0"/>
                <w:szCs w:val="21"/>
              </w:rPr>
              <w:t>6</w:t>
            </w:r>
            <w:r>
              <w:rPr>
                <w:rFonts w:ascii="Verdana" w:hAnsi="Verdana"/>
                <w:kern w:val="0"/>
                <w:szCs w:val="21"/>
              </w:rPr>
              <w:t>00</w:t>
            </w:r>
            <w:r>
              <w:rPr>
                <w:rFonts w:ascii="Verdana" w:hAnsi="Verdana" w:hint="eastAsia"/>
                <w:kern w:val="0"/>
                <w:szCs w:val="21"/>
              </w:rPr>
              <w:t>元</w:t>
            </w:r>
          </w:p>
        </w:tc>
      </w:tr>
      <w:tr w:rsidR="00135AAF" w:rsidTr="007C5E87">
        <w:trPr>
          <w:trHeight w:val="558"/>
          <w:jc w:val="center"/>
        </w:trPr>
        <w:tc>
          <w:tcPr>
            <w:tcW w:w="8620" w:type="dxa"/>
            <w:gridSpan w:val="3"/>
            <w:tcBorders>
              <w:top w:val="single" w:sz="4" w:space="0" w:color="auto"/>
              <w:left w:val="single" w:sz="4" w:space="0" w:color="auto"/>
              <w:bottom w:val="single" w:sz="4" w:space="0" w:color="auto"/>
              <w:right w:val="single" w:sz="4" w:space="0" w:color="auto"/>
            </w:tcBorders>
            <w:vAlign w:val="center"/>
          </w:tcPr>
          <w:p w:rsidR="00135AAF" w:rsidRPr="00033F33" w:rsidRDefault="00135AAF" w:rsidP="007C5E87">
            <w:pPr>
              <w:widowControl/>
              <w:shd w:val="clear" w:color="auto" w:fill="FFFFFF"/>
              <w:snapToGrid w:val="0"/>
              <w:spacing w:before="100" w:beforeAutospacing="1" w:after="100" w:afterAutospacing="1" w:line="240" w:lineRule="atLeast"/>
              <w:contextualSpacing/>
              <w:rPr>
                <w:rFonts w:ascii="Verdana" w:hAnsi="Verdana"/>
                <w:kern w:val="0"/>
                <w:szCs w:val="21"/>
              </w:rPr>
            </w:pPr>
            <w:r w:rsidRPr="00033F33">
              <w:rPr>
                <w:rFonts w:ascii="MS Gothic" w:eastAsia="MS Gothic" w:hAnsi="MS Gothic" w:cs="Arial"/>
                <w:szCs w:val="21"/>
              </w:rPr>
              <w:t>是否需要</w:t>
            </w:r>
            <w:r w:rsidRPr="00033F33">
              <w:rPr>
                <w:rFonts w:ascii="MS Gothic" w:eastAsia="新宋体" w:hAnsi="新宋体" w:cs="Arial"/>
                <w:szCs w:val="21"/>
              </w:rPr>
              <w:t>发</w:t>
            </w:r>
            <w:r w:rsidRPr="00033F33">
              <w:rPr>
                <w:rFonts w:ascii="MS Gothic" w:eastAsia="MS Gothic" w:hAnsi="MS Gothic" w:cs="Arial"/>
                <w:szCs w:val="21"/>
              </w:rPr>
              <w:t>票：（</w:t>
            </w:r>
            <w:r w:rsidRPr="00033F33">
              <w:rPr>
                <w:rFonts w:ascii="MS Gothic" w:hAnsi="MS Gothic" w:cs="Arial" w:hint="eastAsia"/>
                <w:szCs w:val="21"/>
              </w:rPr>
              <w:t xml:space="preserve">  </w:t>
            </w:r>
            <w:r w:rsidRPr="00033F33">
              <w:rPr>
                <w:rFonts w:ascii="MS Gothic" w:eastAsia="MS Gothic" w:hAnsi="MS Gothic" w:cs="Arial" w:hint="eastAsia"/>
                <w:szCs w:val="21"/>
              </w:rPr>
              <w:t xml:space="preserve"> </w:t>
            </w:r>
            <w:r w:rsidRPr="00033F33">
              <w:rPr>
                <w:rFonts w:ascii="MS Gothic" w:eastAsia="MS Gothic" w:hAnsi="MS Gothic" w:cs="Arial"/>
                <w:szCs w:val="21"/>
              </w:rPr>
              <w:t>）</w:t>
            </w:r>
            <w:r w:rsidRPr="00033F33">
              <w:rPr>
                <w:rFonts w:ascii="MS Gothic" w:eastAsia="新宋体" w:hAnsi="新宋体" w:cs="Arial"/>
                <w:szCs w:val="21"/>
              </w:rPr>
              <w:t>发</w:t>
            </w:r>
            <w:r w:rsidRPr="00033F33">
              <w:rPr>
                <w:rFonts w:ascii="MS Gothic" w:eastAsia="MS Gothic" w:hAnsi="MS Gothic" w:cs="Arial"/>
                <w:szCs w:val="21"/>
              </w:rPr>
              <w:t>票抬</w:t>
            </w:r>
            <w:r w:rsidRPr="00033F33">
              <w:rPr>
                <w:rFonts w:ascii="MS Gothic" w:eastAsia="新宋体" w:hAnsi="新宋体" w:cs="Arial"/>
                <w:szCs w:val="21"/>
              </w:rPr>
              <w:t>头</w:t>
            </w:r>
            <w:r w:rsidRPr="00033F33">
              <w:rPr>
                <w:rFonts w:ascii="MS Gothic" w:eastAsia="MS Gothic" w:hAnsi="MS Gothic" w:cs="Arial"/>
                <w:kern w:val="0"/>
                <w:szCs w:val="21"/>
              </w:rPr>
              <w:t>:</w:t>
            </w:r>
          </w:p>
        </w:tc>
      </w:tr>
      <w:tr w:rsidR="00135AAF" w:rsidTr="007C5E87">
        <w:trPr>
          <w:trHeight w:val="558"/>
          <w:jc w:val="center"/>
        </w:trPr>
        <w:tc>
          <w:tcPr>
            <w:tcW w:w="8620" w:type="dxa"/>
            <w:gridSpan w:val="3"/>
            <w:tcBorders>
              <w:top w:val="single" w:sz="4" w:space="0" w:color="auto"/>
              <w:left w:val="single" w:sz="4" w:space="0" w:color="auto"/>
              <w:bottom w:val="single" w:sz="4" w:space="0" w:color="auto"/>
              <w:right w:val="single" w:sz="4" w:space="0" w:color="auto"/>
            </w:tcBorders>
            <w:vAlign w:val="center"/>
          </w:tcPr>
          <w:p w:rsidR="00135AAF" w:rsidRPr="00033F33" w:rsidRDefault="00135AAF" w:rsidP="007C5E87">
            <w:pPr>
              <w:widowControl/>
              <w:shd w:val="clear" w:color="auto" w:fill="FFFFFF"/>
              <w:snapToGrid w:val="0"/>
              <w:spacing w:before="100" w:beforeAutospacing="1" w:after="100" w:afterAutospacing="1" w:line="240" w:lineRule="atLeast"/>
              <w:contextualSpacing/>
              <w:rPr>
                <w:rFonts w:ascii="Verdana" w:hAnsi="Verdana"/>
                <w:kern w:val="0"/>
                <w:szCs w:val="21"/>
              </w:rPr>
            </w:pPr>
            <w:r w:rsidRPr="00033F33">
              <w:rPr>
                <w:rFonts w:ascii="MS Gothic" w:eastAsia="MS Gothic" w:hAnsi="MS Gothic" w:cs="Arial" w:hint="eastAsia"/>
                <w:szCs w:val="21"/>
              </w:rPr>
              <w:t>付款方式</w:t>
            </w:r>
            <w:r w:rsidRPr="00033F33">
              <w:rPr>
                <w:rFonts w:ascii="MS Gothic" w:hAnsi="MS Gothic" w:cs="Arial" w:hint="eastAsia"/>
                <w:szCs w:val="21"/>
              </w:rPr>
              <w:t>：</w:t>
            </w:r>
            <w:r w:rsidRPr="00033F33">
              <w:rPr>
                <w:rFonts w:ascii="MS Gothic" w:hAnsi="MS Gothic" w:cs="Arial" w:hint="eastAsia"/>
                <w:szCs w:val="21"/>
              </w:rPr>
              <w:t xml:space="preserve">   </w:t>
            </w:r>
            <w:r w:rsidRPr="00033F33">
              <w:rPr>
                <w:rFonts w:ascii="MS Gothic" w:eastAsia="MS Gothic" w:hAnsi="MS Gothic" w:cs="Arial" w:hint="eastAsia"/>
                <w:szCs w:val="21"/>
              </w:rPr>
              <w:t xml:space="preserve">（ </w:t>
            </w:r>
            <w:r w:rsidRPr="00033F33">
              <w:rPr>
                <w:rFonts w:ascii="MS Gothic" w:hAnsi="MS Gothic" w:cs="Arial" w:hint="eastAsia"/>
                <w:szCs w:val="21"/>
              </w:rPr>
              <w:t xml:space="preserve"> </w:t>
            </w:r>
            <w:r w:rsidRPr="00033F33">
              <w:rPr>
                <w:rFonts w:ascii="MS Gothic" w:eastAsia="MS Gothic" w:hAnsi="MS Gothic" w:cs="Arial" w:hint="eastAsia"/>
                <w:szCs w:val="21"/>
              </w:rPr>
              <w:t xml:space="preserve"> ）</w:t>
            </w:r>
            <w:r w:rsidRPr="00033F33">
              <w:rPr>
                <w:rFonts w:ascii="MS Gothic" w:hAnsi="MS Gothic" w:cs="Arial" w:hint="eastAsia"/>
                <w:szCs w:val="21"/>
              </w:rPr>
              <w:t>银行汇款</w:t>
            </w:r>
            <w:r w:rsidRPr="00033F33">
              <w:rPr>
                <w:rFonts w:ascii="MS Gothic" w:hAnsi="MS Gothic" w:cs="Arial" w:hint="eastAsia"/>
                <w:szCs w:val="21"/>
              </w:rPr>
              <w:t xml:space="preserve">        </w:t>
            </w:r>
            <w:r>
              <w:rPr>
                <w:rFonts w:ascii="MS Gothic" w:hAnsi="MS Gothic" w:cs="Arial" w:hint="eastAsia"/>
                <w:szCs w:val="21"/>
              </w:rPr>
              <w:t xml:space="preserve">     </w:t>
            </w:r>
            <w:r w:rsidRPr="00033F33">
              <w:rPr>
                <w:rFonts w:ascii="MS Gothic" w:hAnsi="MS Gothic" w:cs="Arial" w:hint="eastAsia"/>
                <w:szCs w:val="21"/>
              </w:rPr>
              <w:t xml:space="preserve">  </w:t>
            </w:r>
            <w:r w:rsidRPr="00033F33">
              <w:rPr>
                <w:rFonts w:ascii="MS Gothic" w:eastAsia="MS Gothic" w:hAnsi="MS Gothic" w:cs="Arial" w:hint="eastAsia"/>
                <w:szCs w:val="21"/>
              </w:rPr>
              <w:t>（   ）</w:t>
            </w:r>
            <w:r w:rsidRPr="00033F33">
              <w:rPr>
                <w:rFonts w:ascii="MS Gothic" w:hAnsi="MS Gothic" w:cs="Arial" w:hint="eastAsia"/>
                <w:szCs w:val="21"/>
              </w:rPr>
              <w:t xml:space="preserve"> </w:t>
            </w:r>
            <w:r w:rsidRPr="00033F33">
              <w:rPr>
                <w:rFonts w:ascii="MS Gothic" w:hAnsi="MS Gothic" w:cs="Arial" w:hint="eastAsia"/>
                <w:szCs w:val="21"/>
              </w:rPr>
              <w:t>现场付款</w:t>
            </w:r>
            <w:r w:rsidRPr="00033F33">
              <w:rPr>
                <w:rFonts w:ascii="MS Gothic" w:hAnsi="MS Gothic" w:cs="Arial" w:hint="eastAsia"/>
                <w:szCs w:val="21"/>
              </w:rPr>
              <w:t xml:space="preserve">        </w:t>
            </w:r>
          </w:p>
        </w:tc>
      </w:tr>
    </w:tbl>
    <w:p w:rsidR="00135AAF" w:rsidRDefault="00135AAF" w:rsidP="00135AAF">
      <w:pPr>
        <w:widowControl/>
        <w:shd w:val="clear" w:color="auto" w:fill="FFFFFF"/>
        <w:snapToGrid w:val="0"/>
        <w:spacing w:before="100" w:beforeAutospacing="1" w:after="100" w:afterAutospacing="1" w:line="240" w:lineRule="atLeast"/>
        <w:contextualSpacing/>
        <w:jc w:val="left"/>
        <w:rPr>
          <w:rFonts w:ascii="Verdana" w:hAnsi="Verdana"/>
          <w:kern w:val="0"/>
          <w:szCs w:val="21"/>
        </w:rPr>
      </w:pPr>
      <w:r>
        <w:rPr>
          <w:rFonts w:ascii="Verdana" w:hAnsi="Verdana" w:cs="LucidaSans" w:hint="eastAsia"/>
          <w:b/>
          <w:kern w:val="0"/>
          <w:szCs w:val="21"/>
        </w:rPr>
        <w:t>备注：</w:t>
      </w:r>
      <w:r>
        <w:rPr>
          <w:rFonts w:ascii="Verdana" w:hAnsi="Verdana" w:hint="eastAsia"/>
          <w:kern w:val="0"/>
          <w:szCs w:val="21"/>
        </w:rPr>
        <w:t>参会注册报名以实际收到会务费为准。</w:t>
      </w:r>
    </w:p>
    <w:p w:rsidR="00135AAF" w:rsidRPr="003B6C63" w:rsidRDefault="00135AAF" w:rsidP="00135AAF">
      <w:pPr>
        <w:widowControl/>
        <w:shd w:val="clear" w:color="auto" w:fill="FFFFFF"/>
        <w:snapToGrid w:val="0"/>
        <w:spacing w:before="100" w:beforeAutospacing="1" w:after="100" w:afterAutospacing="1" w:line="240" w:lineRule="atLeast"/>
        <w:contextualSpacing/>
        <w:jc w:val="left"/>
        <w:rPr>
          <w:rFonts w:ascii="Verdana" w:hAnsi="Verdana"/>
          <w:b/>
          <w:kern w:val="0"/>
          <w:szCs w:val="21"/>
        </w:rPr>
      </w:pPr>
    </w:p>
    <w:p w:rsidR="00135AAF" w:rsidRDefault="00135AAF" w:rsidP="00135AAF">
      <w:pPr>
        <w:widowControl/>
        <w:shd w:val="clear" w:color="auto" w:fill="FFFFFF"/>
        <w:snapToGrid w:val="0"/>
        <w:spacing w:before="100" w:beforeAutospacing="1" w:after="100" w:afterAutospacing="1" w:line="240" w:lineRule="atLeast"/>
        <w:contextualSpacing/>
        <w:jc w:val="left"/>
        <w:rPr>
          <w:rFonts w:ascii="Verdana" w:hAnsi="Verdana"/>
          <w:b/>
          <w:kern w:val="0"/>
          <w:szCs w:val="21"/>
        </w:rPr>
      </w:pPr>
      <w:r>
        <w:rPr>
          <w:rFonts w:ascii="Verdana" w:hAnsi="Verdana" w:hint="eastAsia"/>
          <w:b/>
          <w:kern w:val="0"/>
          <w:szCs w:val="21"/>
        </w:rPr>
        <w:t>付款账户信息：</w:t>
      </w:r>
    </w:p>
    <w:p w:rsidR="00135AAF" w:rsidRDefault="00135AAF" w:rsidP="00135AAF">
      <w:pPr>
        <w:rPr>
          <w:rFonts w:ascii="Times New Roman" w:hAnsi="Times New Roman"/>
          <w:sz w:val="22"/>
          <w:szCs w:val="24"/>
        </w:rPr>
      </w:pPr>
      <w:r w:rsidRPr="00F64570">
        <w:rPr>
          <w:rFonts w:ascii="Times New Roman" w:hAnsi="Times New Roman"/>
          <w:sz w:val="22"/>
          <w:szCs w:val="24"/>
        </w:rPr>
        <w:t>请银行转账或汇款</w:t>
      </w:r>
      <w:proofErr w:type="gramStart"/>
      <w:r w:rsidRPr="00F64570">
        <w:rPr>
          <w:rFonts w:ascii="Times New Roman" w:hAnsi="Times New Roman"/>
          <w:sz w:val="22"/>
          <w:szCs w:val="24"/>
        </w:rPr>
        <w:t>至以下</w:t>
      </w:r>
      <w:proofErr w:type="gramEnd"/>
      <w:r w:rsidRPr="00F64570">
        <w:rPr>
          <w:rFonts w:ascii="Times New Roman" w:hAnsi="Times New Roman"/>
          <w:sz w:val="22"/>
          <w:szCs w:val="24"/>
        </w:rPr>
        <w:t>账户，汇款后请将银行凭证发邮件或传真至会务组。</w:t>
      </w:r>
    </w:p>
    <w:p w:rsidR="00135AAF" w:rsidRPr="00F64570" w:rsidRDefault="00135AAF" w:rsidP="00135AAF">
      <w:pPr>
        <w:rPr>
          <w:rFonts w:ascii="Times New Roman" w:hAnsi="Times New Roman"/>
          <w:sz w:val="22"/>
          <w:szCs w:val="24"/>
        </w:rPr>
      </w:pPr>
    </w:p>
    <w:p w:rsidR="00135AAF" w:rsidRDefault="00135AAF" w:rsidP="00135AAF">
      <w:pPr>
        <w:spacing w:line="276" w:lineRule="auto"/>
        <w:rPr>
          <w:rFonts w:ascii="Arial" w:hAnsi="Arial" w:cs="Arial"/>
          <w:color w:val="000000"/>
          <w:szCs w:val="21"/>
        </w:rPr>
      </w:pPr>
      <w:r w:rsidRPr="00F64570">
        <w:rPr>
          <w:rFonts w:ascii="Times New Roman" w:hAnsi="Times New Roman"/>
          <w:b/>
          <w:sz w:val="22"/>
          <w:szCs w:val="24"/>
        </w:rPr>
        <w:t>账户全称：</w:t>
      </w:r>
      <w:r>
        <w:rPr>
          <w:rFonts w:ascii="Arial" w:hAnsi="Arial" w:cs="Arial"/>
          <w:color w:val="000000"/>
          <w:szCs w:val="21"/>
        </w:rPr>
        <w:t>中国药科大学</w:t>
      </w:r>
    </w:p>
    <w:p w:rsidR="00135AAF" w:rsidRPr="005E6ABB" w:rsidRDefault="00135AAF" w:rsidP="00135AAF">
      <w:pPr>
        <w:rPr>
          <w:rFonts w:ascii="Arial" w:hAnsi="Arial" w:cs="Arial"/>
          <w:color w:val="000000"/>
          <w:kern w:val="0"/>
          <w:szCs w:val="21"/>
        </w:rPr>
      </w:pPr>
      <w:r w:rsidRPr="00F64570">
        <w:rPr>
          <w:rFonts w:ascii="Times New Roman" w:hAnsi="Times New Roman"/>
          <w:b/>
          <w:sz w:val="22"/>
          <w:szCs w:val="24"/>
        </w:rPr>
        <w:t>开户</w:t>
      </w:r>
      <w:r>
        <w:rPr>
          <w:rFonts w:ascii="Times New Roman" w:hAnsi="Times New Roman" w:hint="eastAsia"/>
          <w:b/>
          <w:sz w:val="22"/>
          <w:szCs w:val="24"/>
        </w:rPr>
        <w:t>银</w:t>
      </w:r>
      <w:r w:rsidRPr="00F64570">
        <w:rPr>
          <w:rFonts w:ascii="Times New Roman" w:hAnsi="Times New Roman"/>
          <w:b/>
          <w:sz w:val="22"/>
          <w:szCs w:val="24"/>
        </w:rPr>
        <w:t>行：</w:t>
      </w:r>
      <w:r w:rsidRPr="005E6ABB">
        <w:rPr>
          <w:rFonts w:ascii="Arial" w:hAnsi="Arial" w:cs="Arial"/>
          <w:color w:val="000000"/>
          <w:kern w:val="0"/>
          <w:szCs w:val="21"/>
        </w:rPr>
        <w:t>南京工行湖南路支行</w:t>
      </w:r>
    </w:p>
    <w:p w:rsidR="00135AAF" w:rsidRDefault="00135AAF" w:rsidP="00135AAF">
      <w:pPr>
        <w:spacing w:line="276" w:lineRule="auto"/>
        <w:rPr>
          <w:rFonts w:ascii="Arial" w:hAnsi="Arial" w:cs="Arial"/>
          <w:color w:val="000000"/>
          <w:szCs w:val="21"/>
        </w:rPr>
      </w:pPr>
      <w:proofErr w:type="gramStart"/>
      <w:r w:rsidRPr="00655313">
        <w:rPr>
          <w:rFonts w:ascii="Times New Roman" w:hAnsi="Times New Roman"/>
          <w:b/>
          <w:sz w:val="22"/>
          <w:szCs w:val="24"/>
        </w:rPr>
        <w:t>账</w:t>
      </w:r>
      <w:proofErr w:type="gramEnd"/>
      <w:r>
        <w:rPr>
          <w:rFonts w:ascii="Times New Roman" w:hAnsi="Times New Roman" w:hint="eastAsia"/>
          <w:b/>
          <w:sz w:val="22"/>
          <w:szCs w:val="24"/>
        </w:rPr>
        <w:t xml:space="preserve">    </w:t>
      </w:r>
      <w:r w:rsidRPr="00655313">
        <w:rPr>
          <w:rFonts w:ascii="Times New Roman" w:hAnsi="Times New Roman"/>
          <w:b/>
          <w:sz w:val="22"/>
          <w:szCs w:val="24"/>
        </w:rPr>
        <w:t>号：</w:t>
      </w:r>
      <w:r>
        <w:rPr>
          <w:rFonts w:ascii="Arial" w:hAnsi="Arial" w:cs="Arial"/>
          <w:color w:val="000000"/>
          <w:szCs w:val="21"/>
        </w:rPr>
        <w:t>4301011019001029831</w:t>
      </w:r>
    </w:p>
    <w:p w:rsidR="00135AAF" w:rsidRPr="005E6ABB" w:rsidRDefault="00135AAF" w:rsidP="00135AAF">
      <w:pPr>
        <w:spacing w:line="276" w:lineRule="auto"/>
        <w:rPr>
          <w:rFonts w:ascii="Arial" w:hAnsi="Arial" w:cs="Arial"/>
          <w:color w:val="FF0000"/>
          <w:szCs w:val="21"/>
          <w:u w:val="single"/>
        </w:rPr>
      </w:pPr>
      <w:r w:rsidRPr="005E6ABB">
        <w:rPr>
          <w:rFonts w:ascii="Arial" w:hAnsi="Arial" w:cs="Arial" w:hint="eastAsia"/>
          <w:color w:val="FF0000"/>
          <w:szCs w:val="21"/>
          <w:u w:val="single"/>
        </w:rPr>
        <w:t>注：</w:t>
      </w:r>
      <w:r w:rsidRPr="005E6ABB">
        <w:rPr>
          <w:rFonts w:ascii="Arial" w:hAnsi="Arial" w:cs="Arial"/>
          <w:color w:val="FF0000"/>
          <w:szCs w:val="21"/>
          <w:u w:val="single"/>
        </w:rPr>
        <w:t>汇款请</w:t>
      </w:r>
      <w:r w:rsidRPr="005E6ABB">
        <w:rPr>
          <w:rFonts w:ascii="Arial" w:hAnsi="Arial" w:cs="Arial" w:hint="eastAsia"/>
          <w:color w:val="FF0000"/>
          <w:szCs w:val="21"/>
          <w:u w:val="single"/>
        </w:rPr>
        <w:t>备注</w:t>
      </w:r>
      <w:r w:rsidRPr="005E6ABB">
        <w:rPr>
          <w:rFonts w:ascii="Arial" w:hAnsi="Arial" w:cs="Arial"/>
          <w:color w:val="FF0000"/>
          <w:szCs w:val="21"/>
          <w:u w:val="single"/>
        </w:rPr>
        <w:t>填写</w:t>
      </w:r>
      <w:r w:rsidRPr="005E6ABB">
        <w:rPr>
          <w:rFonts w:ascii="Arial" w:hAnsi="Arial" w:cs="Arial"/>
          <w:color w:val="FF0000"/>
          <w:szCs w:val="21"/>
          <w:u w:val="single"/>
        </w:rPr>
        <w:t>“2014</w:t>
      </w:r>
      <w:r w:rsidRPr="005E6ABB">
        <w:rPr>
          <w:rFonts w:ascii="Arial" w:hAnsi="Arial" w:cs="Arial"/>
          <w:color w:val="FF0000"/>
          <w:szCs w:val="21"/>
          <w:u w:val="single"/>
        </w:rPr>
        <w:t>创新药物成药性评价高层学术论坛会务费</w:t>
      </w:r>
      <w:r w:rsidRPr="005E6ABB">
        <w:rPr>
          <w:rFonts w:ascii="Arial" w:hAnsi="Arial" w:cs="Arial"/>
          <w:color w:val="FF0000"/>
          <w:szCs w:val="21"/>
          <w:u w:val="single"/>
        </w:rPr>
        <w:t>”</w:t>
      </w:r>
    </w:p>
    <w:p w:rsidR="00135AAF" w:rsidRPr="005E6ABB" w:rsidRDefault="00135AAF" w:rsidP="00135AAF">
      <w:pPr>
        <w:spacing w:line="276" w:lineRule="auto"/>
        <w:rPr>
          <w:rFonts w:ascii="Times New Roman" w:hAnsi="Times New Roman"/>
          <w:sz w:val="22"/>
          <w:szCs w:val="24"/>
        </w:rPr>
      </w:pPr>
    </w:p>
    <w:p w:rsidR="00135AAF" w:rsidRPr="007E771B" w:rsidRDefault="00135AAF" w:rsidP="00135AAF">
      <w:pPr>
        <w:rPr>
          <w:rFonts w:ascii="Times New Roman" w:hAnsi="Times New Roman"/>
          <w:b/>
          <w:sz w:val="22"/>
          <w:szCs w:val="24"/>
        </w:rPr>
      </w:pPr>
      <w:r w:rsidRPr="007E771B">
        <w:rPr>
          <w:rFonts w:ascii="Times New Roman" w:hAnsi="Times New Roman"/>
          <w:b/>
          <w:sz w:val="22"/>
          <w:szCs w:val="24"/>
        </w:rPr>
        <w:t>如有任何问题，欢迎垂询：</w:t>
      </w:r>
    </w:p>
    <w:p w:rsidR="00135AAF" w:rsidRDefault="00135AAF" w:rsidP="00135AAF">
      <w:pPr>
        <w:rPr>
          <w:rFonts w:ascii="Times New Roman" w:hAnsi="Times New Roman"/>
          <w:sz w:val="22"/>
          <w:szCs w:val="24"/>
        </w:rPr>
      </w:pPr>
      <w:r w:rsidRPr="00F64570">
        <w:rPr>
          <w:rFonts w:ascii="Times New Roman" w:hAnsi="Times New Roman"/>
          <w:sz w:val="22"/>
          <w:szCs w:val="24"/>
        </w:rPr>
        <w:t>会务</w:t>
      </w:r>
      <w:proofErr w:type="gramStart"/>
      <w:r w:rsidRPr="00F64570">
        <w:rPr>
          <w:rFonts w:ascii="Times New Roman" w:hAnsi="Times New Roman"/>
          <w:sz w:val="22"/>
          <w:szCs w:val="24"/>
        </w:rPr>
        <w:t>组</w:t>
      </w:r>
      <w:r w:rsidRPr="00F64570">
        <w:rPr>
          <w:rFonts w:ascii="Times New Roman" w:hAnsi="Times New Roman" w:hint="eastAsia"/>
          <w:sz w:val="22"/>
          <w:szCs w:val="24"/>
        </w:rPr>
        <w:t>注册</w:t>
      </w:r>
      <w:proofErr w:type="gramEnd"/>
      <w:r w:rsidRPr="00F64570">
        <w:rPr>
          <w:rFonts w:ascii="Times New Roman" w:hAnsi="Times New Roman"/>
          <w:sz w:val="22"/>
          <w:szCs w:val="24"/>
        </w:rPr>
        <w:t>联系人：</w:t>
      </w:r>
      <w:r>
        <w:rPr>
          <w:rFonts w:ascii="Times New Roman" w:hAnsi="Times New Roman" w:hint="eastAsia"/>
          <w:sz w:val="22"/>
          <w:szCs w:val="24"/>
        </w:rPr>
        <w:t>朱云莉</w:t>
      </w:r>
    </w:p>
    <w:p w:rsidR="00135AAF" w:rsidRPr="00F408A7" w:rsidRDefault="00135AAF" w:rsidP="00135AAF">
      <w:pPr>
        <w:rPr>
          <w:rFonts w:ascii="Times New Roman" w:hAnsi="宋体"/>
          <w:sz w:val="24"/>
          <w:szCs w:val="24"/>
        </w:rPr>
      </w:pPr>
      <w:r>
        <w:rPr>
          <w:rFonts w:ascii="Times New Roman" w:hAnsi="Times New Roman" w:hint="eastAsia"/>
          <w:sz w:val="22"/>
          <w:szCs w:val="24"/>
        </w:rPr>
        <w:t>电话：</w:t>
      </w:r>
      <w:r w:rsidRPr="006634B1">
        <w:rPr>
          <w:rFonts w:ascii="Times New Roman" w:hAnsi="Times New Roman" w:hint="eastAsia"/>
          <w:sz w:val="24"/>
          <w:szCs w:val="24"/>
        </w:rPr>
        <w:t>18227640135</w:t>
      </w:r>
      <w:r>
        <w:rPr>
          <w:rFonts w:ascii="Times New Roman" w:hAnsi="Times New Roman" w:hint="eastAsia"/>
          <w:sz w:val="22"/>
          <w:szCs w:val="24"/>
        </w:rPr>
        <w:t xml:space="preserve">   </w:t>
      </w:r>
      <w:r>
        <w:rPr>
          <w:rFonts w:ascii="Times New Roman" w:hAnsi="Times New Roman" w:hint="eastAsia"/>
          <w:sz w:val="22"/>
          <w:szCs w:val="24"/>
        </w:rPr>
        <w:t>座机：</w:t>
      </w:r>
      <w:r w:rsidRPr="006634B1">
        <w:rPr>
          <w:rFonts w:ascii="Times New Roman" w:hAnsi="Times New Roman"/>
          <w:sz w:val="24"/>
          <w:szCs w:val="24"/>
        </w:rPr>
        <w:t>028-85154334</w:t>
      </w:r>
      <w:r w:rsidRPr="006634B1">
        <w:rPr>
          <w:rFonts w:ascii="Times New Roman" w:hAnsi="Times New Roman" w:hint="eastAsia"/>
          <w:sz w:val="24"/>
          <w:szCs w:val="24"/>
        </w:rPr>
        <w:t>-</w:t>
      </w:r>
      <w:r>
        <w:rPr>
          <w:rFonts w:ascii="Times New Roman" w:hAnsi="Times New Roman" w:hint="eastAsia"/>
          <w:sz w:val="24"/>
          <w:szCs w:val="24"/>
        </w:rPr>
        <w:t>503</w:t>
      </w:r>
      <w:r>
        <w:rPr>
          <w:rFonts w:ascii="Times New Roman" w:hAnsi="Times New Roman" w:hint="eastAsia"/>
          <w:sz w:val="22"/>
          <w:szCs w:val="24"/>
        </w:rPr>
        <w:t xml:space="preserve">   </w:t>
      </w:r>
      <w:r>
        <w:rPr>
          <w:rFonts w:ascii="Times New Roman" w:hAnsi="Times New Roman" w:hint="eastAsia"/>
          <w:sz w:val="22"/>
          <w:szCs w:val="24"/>
        </w:rPr>
        <w:t>邮箱：</w:t>
      </w:r>
      <w:r w:rsidRPr="00C12F5D">
        <w:rPr>
          <w:rFonts w:ascii="Times New Roman" w:hAnsi="Times New Roman"/>
          <w:sz w:val="22"/>
          <w:szCs w:val="24"/>
        </w:rPr>
        <w:t>cxyw2014@glpcd.com</w:t>
      </w:r>
    </w:p>
    <w:p w:rsidR="000F2638" w:rsidRPr="00135AAF" w:rsidRDefault="000F2638" w:rsidP="0032228F">
      <w:pPr>
        <w:adjustRightInd w:val="0"/>
        <w:snapToGrid w:val="0"/>
        <w:spacing w:line="360" w:lineRule="auto"/>
        <w:rPr>
          <w:rFonts w:ascii="Times New Roman" w:hAnsi="宋体"/>
          <w:color w:val="FF0000"/>
          <w:sz w:val="24"/>
          <w:szCs w:val="24"/>
        </w:rPr>
      </w:pPr>
    </w:p>
    <w:sectPr w:rsidR="000F2638" w:rsidRPr="00135AAF" w:rsidSect="00DF7F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079" w:rsidRDefault="00EB6079" w:rsidP="006E7F60">
      <w:r>
        <w:separator/>
      </w:r>
    </w:p>
  </w:endnote>
  <w:endnote w:type="continuationSeparator" w:id="0">
    <w:p w:rsidR="00EB6079" w:rsidRDefault="00EB6079" w:rsidP="006E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新宋体">
    <w:panose1 w:val="02010609030101010101"/>
    <w:charset w:val="86"/>
    <w:family w:val="modern"/>
    <w:pitch w:val="fixed"/>
    <w:sig w:usb0="00000003" w:usb1="080E0000" w:usb2="00000010" w:usb3="00000000" w:csb0="00040001" w:csb1="00000000"/>
  </w:font>
  <w:font w:name="LucidaSans">
    <w:altName w:val="新宋体"/>
    <w:panose1 w:val="00000000000000000000"/>
    <w:charset w:val="00"/>
    <w:family w:val="swiss"/>
    <w:notTrueType/>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079" w:rsidRDefault="00EB6079" w:rsidP="006E7F60">
      <w:r>
        <w:separator/>
      </w:r>
    </w:p>
  </w:footnote>
  <w:footnote w:type="continuationSeparator" w:id="0">
    <w:p w:rsidR="00EB6079" w:rsidRDefault="00EB6079" w:rsidP="006E7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F0AB0"/>
    <w:multiLevelType w:val="hybridMultilevel"/>
    <w:tmpl w:val="48CE77F0"/>
    <w:lvl w:ilvl="0" w:tplc="9740120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82134E8"/>
    <w:multiLevelType w:val="hybridMultilevel"/>
    <w:tmpl w:val="C37864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73605B"/>
    <w:multiLevelType w:val="hybridMultilevel"/>
    <w:tmpl w:val="81AAB40A"/>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024A"/>
    <w:rsid w:val="00033F33"/>
    <w:rsid w:val="00037557"/>
    <w:rsid w:val="00052467"/>
    <w:rsid w:val="000605A8"/>
    <w:rsid w:val="0006186A"/>
    <w:rsid w:val="000923EC"/>
    <w:rsid w:val="000C3DCC"/>
    <w:rsid w:val="000F2638"/>
    <w:rsid w:val="001062A4"/>
    <w:rsid w:val="00114939"/>
    <w:rsid w:val="001205C4"/>
    <w:rsid w:val="00135AAF"/>
    <w:rsid w:val="00137673"/>
    <w:rsid w:val="00146755"/>
    <w:rsid w:val="0018008C"/>
    <w:rsid w:val="001D039A"/>
    <w:rsid w:val="001F63D0"/>
    <w:rsid w:val="0021292A"/>
    <w:rsid w:val="002232C2"/>
    <w:rsid w:val="00243316"/>
    <w:rsid w:val="0027509A"/>
    <w:rsid w:val="00276130"/>
    <w:rsid w:val="002A5C89"/>
    <w:rsid w:val="002C39D1"/>
    <w:rsid w:val="002D3802"/>
    <w:rsid w:val="002D3A92"/>
    <w:rsid w:val="002E4E89"/>
    <w:rsid w:val="003159AE"/>
    <w:rsid w:val="0032228F"/>
    <w:rsid w:val="00333ABD"/>
    <w:rsid w:val="00355DA4"/>
    <w:rsid w:val="003724E4"/>
    <w:rsid w:val="00386C12"/>
    <w:rsid w:val="0039024A"/>
    <w:rsid w:val="003A1839"/>
    <w:rsid w:val="003B2C7E"/>
    <w:rsid w:val="003D1BE0"/>
    <w:rsid w:val="003E1098"/>
    <w:rsid w:val="00401A5B"/>
    <w:rsid w:val="0043322F"/>
    <w:rsid w:val="004347EA"/>
    <w:rsid w:val="004820BB"/>
    <w:rsid w:val="004858E9"/>
    <w:rsid w:val="00492D36"/>
    <w:rsid w:val="004C0C2F"/>
    <w:rsid w:val="004D187C"/>
    <w:rsid w:val="004D6A6A"/>
    <w:rsid w:val="004F7591"/>
    <w:rsid w:val="00523DA2"/>
    <w:rsid w:val="00542692"/>
    <w:rsid w:val="00552F3C"/>
    <w:rsid w:val="005A739E"/>
    <w:rsid w:val="005F0027"/>
    <w:rsid w:val="00607285"/>
    <w:rsid w:val="00656342"/>
    <w:rsid w:val="006634B1"/>
    <w:rsid w:val="0066679E"/>
    <w:rsid w:val="006E245B"/>
    <w:rsid w:val="006E6643"/>
    <w:rsid w:val="006E7F60"/>
    <w:rsid w:val="007175A8"/>
    <w:rsid w:val="00744E42"/>
    <w:rsid w:val="00780E31"/>
    <w:rsid w:val="007A6002"/>
    <w:rsid w:val="007B2E41"/>
    <w:rsid w:val="007C2A97"/>
    <w:rsid w:val="007C3FC8"/>
    <w:rsid w:val="007E301B"/>
    <w:rsid w:val="00810852"/>
    <w:rsid w:val="00820EAE"/>
    <w:rsid w:val="00835A09"/>
    <w:rsid w:val="00860617"/>
    <w:rsid w:val="0087583C"/>
    <w:rsid w:val="008C635A"/>
    <w:rsid w:val="008E48FF"/>
    <w:rsid w:val="009048BD"/>
    <w:rsid w:val="009510FE"/>
    <w:rsid w:val="00963113"/>
    <w:rsid w:val="00977B8D"/>
    <w:rsid w:val="00984460"/>
    <w:rsid w:val="00984B57"/>
    <w:rsid w:val="0099046C"/>
    <w:rsid w:val="0099206F"/>
    <w:rsid w:val="00996B10"/>
    <w:rsid w:val="009C2980"/>
    <w:rsid w:val="009E04F8"/>
    <w:rsid w:val="00A00D35"/>
    <w:rsid w:val="00A03ADC"/>
    <w:rsid w:val="00A11C8D"/>
    <w:rsid w:val="00A13DC0"/>
    <w:rsid w:val="00A503C8"/>
    <w:rsid w:val="00A9479F"/>
    <w:rsid w:val="00B15E00"/>
    <w:rsid w:val="00B26107"/>
    <w:rsid w:val="00B267DF"/>
    <w:rsid w:val="00B32FDF"/>
    <w:rsid w:val="00BB2CE0"/>
    <w:rsid w:val="00BD4D3F"/>
    <w:rsid w:val="00C106AE"/>
    <w:rsid w:val="00C24EEA"/>
    <w:rsid w:val="00C51044"/>
    <w:rsid w:val="00C7615B"/>
    <w:rsid w:val="00C81ABB"/>
    <w:rsid w:val="00CC2DD1"/>
    <w:rsid w:val="00CD399A"/>
    <w:rsid w:val="00CE6CAF"/>
    <w:rsid w:val="00D053ED"/>
    <w:rsid w:val="00D70019"/>
    <w:rsid w:val="00DA76DA"/>
    <w:rsid w:val="00DA7AE5"/>
    <w:rsid w:val="00DB356F"/>
    <w:rsid w:val="00DD431E"/>
    <w:rsid w:val="00DE0789"/>
    <w:rsid w:val="00DE3916"/>
    <w:rsid w:val="00DF7FE1"/>
    <w:rsid w:val="00E07BC4"/>
    <w:rsid w:val="00E31D6A"/>
    <w:rsid w:val="00E72EAD"/>
    <w:rsid w:val="00EA0D70"/>
    <w:rsid w:val="00EA1D20"/>
    <w:rsid w:val="00EB6079"/>
    <w:rsid w:val="00F27E51"/>
    <w:rsid w:val="00F3065D"/>
    <w:rsid w:val="00FE7B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4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7F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7F60"/>
    <w:rPr>
      <w:rFonts w:ascii="Calibri" w:eastAsia="宋体" w:hAnsi="Calibri" w:cs="Times New Roman"/>
      <w:sz w:val="18"/>
      <w:szCs w:val="18"/>
    </w:rPr>
  </w:style>
  <w:style w:type="paragraph" w:styleId="a4">
    <w:name w:val="footer"/>
    <w:basedOn w:val="a"/>
    <w:link w:val="Char0"/>
    <w:uiPriority w:val="99"/>
    <w:unhideWhenUsed/>
    <w:rsid w:val="006E7F60"/>
    <w:pPr>
      <w:tabs>
        <w:tab w:val="center" w:pos="4153"/>
        <w:tab w:val="right" w:pos="8306"/>
      </w:tabs>
      <w:snapToGrid w:val="0"/>
      <w:jc w:val="left"/>
    </w:pPr>
    <w:rPr>
      <w:sz w:val="18"/>
      <w:szCs w:val="18"/>
    </w:rPr>
  </w:style>
  <w:style w:type="character" w:customStyle="1" w:styleId="Char0">
    <w:name w:val="页脚 Char"/>
    <w:basedOn w:val="a0"/>
    <w:link w:val="a4"/>
    <w:uiPriority w:val="99"/>
    <w:rsid w:val="006E7F60"/>
    <w:rPr>
      <w:rFonts w:ascii="Calibri" w:eastAsia="宋体" w:hAnsi="Calibri" w:cs="Times New Roman"/>
      <w:sz w:val="18"/>
      <w:szCs w:val="18"/>
    </w:rPr>
  </w:style>
  <w:style w:type="paragraph" w:styleId="a5">
    <w:name w:val="Body Text Indent"/>
    <w:basedOn w:val="a"/>
    <w:link w:val="Char1"/>
    <w:uiPriority w:val="99"/>
    <w:semiHidden/>
    <w:unhideWhenUsed/>
    <w:rsid w:val="00F27E51"/>
    <w:pPr>
      <w:widowControl/>
      <w:spacing w:before="100" w:beforeAutospacing="1" w:after="100" w:afterAutospacing="1"/>
      <w:jc w:val="left"/>
    </w:pPr>
    <w:rPr>
      <w:rFonts w:ascii="宋体" w:hAnsi="宋体" w:cs="宋体"/>
      <w:kern w:val="0"/>
      <w:sz w:val="24"/>
      <w:szCs w:val="24"/>
    </w:rPr>
  </w:style>
  <w:style w:type="character" w:customStyle="1" w:styleId="Char1">
    <w:name w:val="正文文本缩进 Char"/>
    <w:basedOn w:val="a0"/>
    <w:link w:val="a5"/>
    <w:uiPriority w:val="99"/>
    <w:semiHidden/>
    <w:rsid w:val="00F27E51"/>
    <w:rPr>
      <w:rFonts w:ascii="宋体" w:eastAsia="宋体" w:hAnsi="宋体" w:cs="宋体"/>
      <w:kern w:val="0"/>
      <w:sz w:val="24"/>
      <w:szCs w:val="24"/>
    </w:rPr>
  </w:style>
  <w:style w:type="paragraph" w:styleId="a6">
    <w:name w:val="Balloon Text"/>
    <w:basedOn w:val="a"/>
    <w:link w:val="Char2"/>
    <w:uiPriority w:val="99"/>
    <w:semiHidden/>
    <w:unhideWhenUsed/>
    <w:rsid w:val="00FE7B0B"/>
    <w:rPr>
      <w:sz w:val="18"/>
      <w:szCs w:val="18"/>
    </w:rPr>
  </w:style>
  <w:style w:type="character" w:customStyle="1" w:styleId="Char2">
    <w:name w:val="批注框文本 Char"/>
    <w:basedOn w:val="a0"/>
    <w:link w:val="a6"/>
    <w:uiPriority w:val="99"/>
    <w:semiHidden/>
    <w:rsid w:val="00FE7B0B"/>
    <w:rPr>
      <w:rFonts w:ascii="Calibri" w:eastAsia="宋体" w:hAnsi="Calibri" w:cs="Times New Roman"/>
      <w:sz w:val="18"/>
      <w:szCs w:val="18"/>
    </w:rPr>
  </w:style>
  <w:style w:type="paragraph" w:styleId="a7">
    <w:name w:val="List Paragraph"/>
    <w:basedOn w:val="a"/>
    <w:uiPriority w:val="34"/>
    <w:qFormat/>
    <w:rsid w:val="00FE7B0B"/>
    <w:pPr>
      <w:ind w:firstLineChars="200" w:firstLine="420"/>
    </w:pPr>
  </w:style>
  <w:style w:type="character" w:styleId="a8">
    <w:name w:val="Hyperlink"/>
    <w:basedOn w:val="a0"/>
    <w:uiPriority w:val="99"/>
    <w:unhideWhenUsed/>
    <w:rsid w:val="002232C2"/>
    <w:rPr>
      <w:color w:val="0000FF" w:themeColor="hyperlink"/>
      <w:u w:val="single"/>
    </w:rPr>
  </w:style>
  <w:style w:type="table" w:styleId="a9">
    <w:name w:val="Table Grid"/>
    <w:basedOn w:val="a1"/>
    <w:rsid w:val="002232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F2638"/>
    <w:rPr>
      <w:sz w:val="21"/>
      <w:szCs w:val="21"/>
    </w:rPr>
  </w:style>
  <w:style w:type="paragraph" w:styleId="ab">
    <w:name w:val="annotation text"/>
    <w:basedOn w:val="a"/>
    <w:link w:val="Char3"/>
    <w:uiPriority w:val="99"/>
    <w:semiHidden/>
    <w:unhideWhenUsed/>
    <w:rsid w:val="000F2638"/>
    <w:pPr>
      <w:jc w:val="left"/>
    </w:pPr>
  </w:style>
  <w:style w:type="character" w:customStyle="1" w:styleId="Char3">
    <w:name w:val="批注文字 Char"/>
    <w:basedOn w:val="a0"/>
    <w:link w:val="ab"/>
    <w:uiPriority w:val="99"/>
    <w:semiHidden/>
    <w:rsid w:val="000F2638"/>
    <w:rPr>
      <w:rFonts w:ascii="Calibri" w:eastAsia="宋体" w:hAnsi="Calibri" w:cs="Times New Roman"/>
    </w:rPr>
  </w:style>
  <w:style w:type="paragraph" w:styleId="ac">
    <w:name w:val="annotation subject"/>
    <w:basedOn w:val="ab"/>
    <w:next w:val="ab"/>
    <w:link w:val="Char4"/>
    <w:uiPriority w:val="99"/>
    <w:semiHidden/>
    <w:unhideWhenUsed/>
    <w:rsid w:val="000F2638"/>
    <w:rPr>
      <w:b/>
      <w:bCs/>
    </w:rPr>
  </w:style>
  <w:style w:type="character" w:customStyle="1" w:styleId="Char4">
    <w:name w:val="批注主题 Char"/>
    <w:basedOn w:val="Char3"/>
    <w:link w:val="ac"/>
    <w:uiPriority w:val="99"/>
    <w:semiHidden/>
    <w:rsid w:val="000F2638"/>
    <w:rPr>
      <w:rFonts w:ascii="Calibri" w:eastAsia="宋体"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4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7F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7F60"/>
    <w:rPr>
      <w:rFonts w:ascii="Calibri" w:eastAsia="宋体" w:hAnsi="Calibri" w:cs="Times New Roman"/>
      <w:sz w:val="18"/>
      <w:szCs w:val="18"/>
    </w:rPr>
  </w:style>
  <w:style w:type="paragraph" w:styleId="a4">
    <w:name w:val="footer"/>
    <w:basedOn w:val="a"/>
    <w:link w:val="Char0"/>
    <w:uiPriority w:val="99"/>
    <w:unhideWhenUsed/>
    <w:rsid w:val="006E7F60"/>
    <w:pPr>
      <w:tabs>
        <w:tab w:val="center" w:pos="4153"/>
        <w:tab w:val="right" w:pos="8306"/>
      </w:tabs>
      <w:snapToGrid w:val="0"/>
      <w:jc w:val="left"/>
    </w:pPr>
    <w:rPr>
      <w:sz w:val="18"/>
      <w:szCs w:val="18"/>
    </w:rPr>
  </w:style>
  <w:style w:type="character" w:customStyle="1" w:styleId="Char0">
    <w:name w:val="页脚 Char"/>
    <w:basedOn w:val="a0"/>
    <w:link w:val="a4"/>
    <w:uiPriority w:val="99"/>
    <w:rsid w:val="006E7F60"/>
    <w:rPr>
      <w:rFonts w:ascii="Calibri" w:eastAsia="宋体" w:hAnsi="Calibri" w:cs="Times New Roman"/>
      <w:sz w:val="18"/>
      <w:szCs w:val="18"/>
    </w:rPr>
  </w:style>
  <w:style w:type="paragraph" w:styleId="a5">
    <w:name w:val="Body Text Indent"/>
    <w:basedOn w:val="a"/>
    <w:link w:val="Char1"/>
    <w:uiPriority w:val="99"/>
    <w:semiHidden/>
    <w:unhideWhenUsed/>
    <w:rsid w:val="00F27E51"/>
    <w:pPr>
      <w:widowControl/>
      <w:spacing w:before="100" w:beforeAutospacing="1" w:after="100" w:afterAutospacing="1"/>
      <w:jc w:val="left"/>
    </w:pPr>
    <w:rPr>
      <w:rFonts w:ascii="宋体" w:hAnsi="宋体" w:cs="宋体"/>
      <w:kern w:val="0"/>
      <w:sz w:val="24"/>
      <w:szCs w:val="24"/>
    </w:rPr>
  </w:style>
  <w:style w:type="character" w:customStyle="1" w:styleId="Char1">
    <w:name w:val="正文文本缩进 Char"/>
    <w:basedOn w:val="a0"/>
    <w:link w:val="a5"/>
    <w:uiPriority w:val="99"/>
    <w:semiHidden/>
    <w:rsid w:val="00F27E51"/>
    <w:rPr>
      <w:rFonts w:ascii="宋体" w:eastAsia="宋体" w:hAnsi="宋体" w:cs="宋体"/>
      <w:kern w:val="0"/>
      <w:sz w:val="24"/>
      <w:szCs w:val="24"/>
    </w:rPr>
  </w:style>
  <w:style w:type="paragraph" w:styleId="a6">
    <w:name w:val="Balloon Text"/>
    <w:basedOn w:val="a"/>
    <w:link w:val="Char2"/>
    <w:uiPriority w:val="99"/>
    <w:semiHidden/>
    <w:unhideWhenUsed/>
    <w:rsid w:val="00FE7B0B"/>
    <w:rPr>
      <w:sz w:val="18"/>
      <w:szCs w:val="18"/>
    </w:rPr>
  </w:style>
  <w:style w:type="character" w:customStyle="1" w:styleId="Char2">
    <w:name w:val="批注框文本 Char"/>
    <w:basedOn w:val="a0"/>
    <w:link w:val="a6"/>
    <w:uiPriority w:val="99"/>
    <w:semiHidden/>
    <w:rsid w:val="00FE7B0B"/>
    <w:rPr>
      <w:rFonts w:ascii="Calibri" w:eastAsia="宋体" w:hAnsi="Calibri" w:cs="Times New Roman"/>
      <w:sz w:val="18"/>
      <w:szCs w:val="18"/>
    </w:rPr>
  </w:style>
  <w:style w:type="paragraph" w:styleId="a7">
    <w:name w:val="List Paragraph"/>
    <w:basedOn w:val="a"/>
    <w:uiPriority w:val="34"/>
    <w:qFormat/>
    <w:rsid w:val="00FE7B0B"/>
    <w:pPr>
      <w:ind w:firstLineChars="200" w:firstLine="420"/>
    </w:pPr>
  </w:style>
  <w:style w:type="character" w:styleId="a8">
    <w:name w:val="Hyperlink"/>
    <w:basedOn w:val="a0"/>
    <w:uiPriority w:val="99"/>
    <w:unhideWhenUsed/>
    <w:rsid w:val="002232C2"/>
    <w:rPr>
      <w:color w:val="0000FF" w:themeColor="hyperlink"/>
      <w:u w:val="single"/>
    </w:rPr>
  </w:style>
  <w:style w:type="table" w:styleId="a9">
    <w:name w:val="Table Grid"/>
    <w:basedOn w:val="a1"/>
    <w:rsid w:val="002232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363</Words>
  <Characters>2075</Characters>
  <Application>Microsoft Office Word</Application>
  <DocSecurity>0</DocSecurity>
  <Lines>17</Lines>
  <Paragraphs>4</Paragraphs>
  <ScaleCrop>false</ScaleCrop>
  <Company>微软中国</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微软用户</cp:lastModifiedBy>
  <cp:revision>17</cp:revision>
  <cp:lastPrinted>2014-08-07T02:13:00Z</cp:lastPrinted>
  <dcterms:created xsi:type="dcterms:W3CDTF">2014-10-13T03:42:00Z</dcterms:created>
  <dcterms:modified xsi:type="dcterms:W3CDTF">2014-10-17T02:14:00Z</dcterms:modified>
</cp:coreProperties>
</file>