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52" w:rsidRDefault="00B74ACB" w:rsidP="00B74ACB">
      <w:pPr>
        <w:widowControl/>
        <w:adjustRightInd w:val="0"/>
        <w:snapToGrid w:val="0"/>
        <w:spacing w:afterLines="50" w:after="156"/>
        <w:ind w:firstLine="440"/>
        <w:jc w:val="center"/>
        <w:rPr>
          <w:rFonts w:cs="宋体"/>
          <w:b/>
          <w:kern w:val="0"/>
          <w:sz w:val="32"/>
          <w:szCs w:val="24"/>
        </w:rPr>
      </w:pPr>
      <w:r w:rsidRPr="00022246">
        <w:rPr>
          <w:rFonts w:cs="宋体"/>
          <w:b/>
          <w:kern w:val="0"/>
          <w:sz w:val="32"/>
          <w:szCs w:val="24"/>
        </w:rPr>
        <w:t>第四届定量药理与新药评价国际学术会议</w:t>
      </w:r>
      <w:r w:rsidR="00EF7652">
        <w:rPr>
          <w:rFonts w:cs="宋体" w:hint="eastAsia"/>
          <w:b/>
          <w:kern w:val="0"/>
          <w:sz w:val="32"/>
          <w:szCs w:val="24"/>
        </w:rPr>
        <w:t>（</w:t>
      </w:r>
      <w:r w:rsidR="00EF7652">
        <w:rPr>
          <w:rFonts w:cs="宋体" w:hint="eastAsia"/>
          <w:b/>
          <w:kern w:val="0"/>
          <w:sz w:val="32"/>
          <w:szCs w:val="24"/>
        </w:rPr>
        <w:t>ISQP</w:t>
      </w:r>
      <w:r w:rsidR="00EF7652">
        <w:rPr>
          <w:rFonts w:cs="宋体" w:hint="eastAsia"/>
          <w:b/>
          <w:kern w:val="0"/>
          <w:sz w:val="32"/>
          <w:szCs w:val="24"/>
        </w:rPr>
        <w:t>）</w:t>
      </w:r>
    </w:p>
    <w:p w:rsidR="00B74ACB" w:rsidRPr="00022246" w:rsidRDefault="00B74ACB" w:rsidP="00B74ACB">
      <w:pPr>
        <w:widowControl/>
        <w:adjustRightInd w:val="0"/>
        <w:snapToGrid w:val="0"/>
        <w:spacing w:afterLines="50" w:after="156"/>
        <w:ind w:firstLine="440"/>
        <w:jc w:val="center"/>
        <w:rPr>
          <w:rFonts w:cs="宋体"/>
          <w:b/>
          <w:kern w:val="0"/>
          <w:sz w:val="24"/>
          <w:szCs w:val="24"/>
        </w:rPr>
      </w:pPr>
      <w:r w:rsidRPr="00022246">
        <w:rPr>
          <w:rFonts w:cs="宋体"/>
          <w:b/>
          <w:kern w:val="0"/>
          <w:sz w:val="32"/>
          <w:szCs w:val="24"/>
        </w:rPr>
        <w:t>在京成功召开</w:t>
      </w:r>
    </w:p>
    <w:p w:rsidR="00B52A8A" w:rsidRPr="00022246" w:rsidRDefault="00D20C70" w:rsidP="00327512">
      <w:pPr>
        <w:widowControl/>
        <w:adjustRightInd w:val="0"/>
        <w:snapToGrid w:val="0"/>
        <w:spacing w:line="400" w:lineRule="atLeast"/>
        <w:ind w:firstLine="442"/>
        <w:rPr>
          <w:rFonts w:cs="宋体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由中国药理学会数学药理专业委员会</w:t>
      </w:r>
      <w:r w:rsidR="00893839" w:rsidRPr="00022246">
        <w:rPr>
          <w:rFonts w:cs="宋体"/>
          <w:kern w:val="0"/>
          <w:sz w:val="24"/>
          <w:szCs w:val="24"/>
        </w:rPr>
        <w:t>、北京大学药学院、天然药物与仿生药物国家重点实验室（北京大学）联合</w:t>
      </w:r>
      <w:r w:rsidRPr="00022246">
        <w:rPr>
          <w:rFonts w:cs="宋体"/>
          <w:kern w:val="0"/>
          <w:sz w:val="24"/>
          <w:szCs w:val="24"/>
        </w:rPr>
        <w:t>主办，北京大学</w:t>
      </w:r>
      <w:r w:rsidR="00893839" w:rsidRPr="00022246">
        <w:rPr>
          <w:rFonts w:cs="宋体"/>
          <w:kern w:val="0"/>
          <w:sz w:val="24"/>
          <w:szCs w:val="24"/>
        </w:rPr>
        <w:t>/</w:t>
      </w:r>
      <w:r w:rsidR="00893839" w:rsidRPr="00022246">
        <w:rPr>
          <w:rFonts w:cs="宋体"/>
          <w:kern w:val="0"/>
          <w:sz w:val="24"/>
          <w:szCs w:val="24"/>
        </w:rPr>
        <w:t>辉瑞定量药理学高级人才培训中心</w:t>
      </w:r>
      <w:r w:rsidRPr="00022246">
        <w:rPr>
          <w:rFonts w:cs="宋体"/>
          <w:kern w:val="0"/>
          <w:sz w:val="24"/>
          <w:szCs w:val="24"/>
        </w:rPr>
        <w:t>承办，</w:t>
      </w:r>
      <w:r w:rsidR="0007195E">
        <w:rPr>
          <w:rFonts w:cs="宋体" w:hint="eastAsia"/>
          <w:kern w:val="0"/>
          <w:sz w:val="24"/>
          <w:szCs w:val="24"/>
        </w:rPr>
        <w:t>并</w:t>
      </w:r>
      <w:r w:rsidR="0007195E">
        <w:rPr>
          <w:rFonts w:cs="宋体"/>
          <w:kern w:val="0"/>
          <w:sz w:val="24"/>
          <w:szCs w:val="24"/>
        </w:rPr>
        <w:t>获得</w:t>
      </w:r>
      <w:r w:rsidR="00893839" w:rsidRPr="00022246">
        <w:rPr>
          <w:rFonts w:cs="宋体"/>
          <w:kern w:val="0"/>
          <w:sz w:val="24"/>
          <w:szCs w:val="24"/>
        </w:rPr>
        <w:t>国际定量药理学会（</w:t>
      </w:r>
      <w:r w:rsidR="00893839" w:rsidRPr="00022246">
        <w:rPr>
          <w:rFonts w:cs="宋体"/>
          <w:kern w:val="0"/>
          <w:sz w:val="24"/>
          <w:szCs w:val="24"/>
        </w:rPr>
        <w:t xml:space="preserve">International Society of </w:t>
      </w:r>
      <w:proofErr w:type="spellStart"/>
      <w:r w:rsidR="00893839" w:rsidRPr="00022246">
        <w:rPr>
          <w:rFonts w:cs="宋体"/>
          <w:kern w:val="0"/>
          <w:sz w:val="24"/>
          <w:szCs w:val="24"/>
        </w:rPr>
        <w:t>Pharmacometrics</w:t>
      </w:r>
      <w:proofErr w:type="spellEnd"/>
      <w:r w:rsidR="00893839" w:rsidRPr="00022246">
        <w:rPr>
          <w:rFonts w:cs="宋体"/>
          <w:kern w:val="0"/>
          <w:sz w:val="24"/>
          <w:szCs w:val="24"/>
        </w:rPr>
        <w:t xml:space="preserve">, </w:t>
      </w:r>
      <w:proofErr w:type="spellStart"/>
      <w:r w:rsidR="00893839" w:rsidRPr="00022246">
        <w:rPr>
          <w:rFonts w:cs="宋体"/>
          <w:kern w:val="0"/>
          <w:sz w:val="24"/>
          <w:szCs w:val="24"/>
        </w:rPr>
        <w:t>ISoP</w:t>
      </w:r>
      <w:proofErr w:type="spellEnd"/>
      <w:r w:rsidR="00893839" w:rsidRPr="00022246">
        <w:rPr>
          <w:rFonts w:cs="宋体"/>
          <w:kern w:val="0"/>
          <w:sz w:val="24"/>
          <w:szCs w:val="24"/>
        </w:rPr>
        <w:t>）、定量药理学与系统药理学杂志（</w:t>
      </w:r>
      <w:r w:rsidR="00893839" w:rsidRPr="00022246">
        <w:rPr>
          <w:rFonts w:cs="宋体"/>
          <w:kern w:val="0"/>
          <w:sz w:val="24"/>
          <w:szCs w:val="24"/>
        </w:rPr>
        <w:t xml:space="preserve">Clinical Pharmacology &amp; Therapeutics: </w:t>
      </w:r>
      <w:proofErr w:type="spellStart"/>
      <w:r w:rsidR="00893839" w:rsidRPr="00022246">
        <w:rPr>
          <w:rFonts w:cs="宋体"/>
          <w:kern w:val="0"/>
          <w:sz w:val="24"/>
          <w:szCs w:val="24"/>
        </w:rPr>
        <w:t>Pharmacometrics</w:t>
      </w:r>
      <w:proofErr w:type="spellEnd"/>
      <w:r w:rsidR="00893839" w:rsidRPr="00022246">
        <w:rPr>
          <w:rFonts w:cs="宋体"/>
          <w:kern w:val="0"/>
          <w:sz w:val="24"/>
          <w:szCs w:val="24"/>
        </w:rPr>
        <w:t xml:space="preserve"> &amp; Systems Pharmacology, CPT:</w:t>
      </w:r>
      <w:r w:rsidR="00022246" w:rsidRPr="00022246">
        <w:rPr>
          <w:rFonts w:cs="宋体"/>
          <w:kern w:val="0"/>
          <w:sz w:val="24"/>
          <w:szCs w:val="24"/>
        </w:rPr>
        <w:t xml:space="preserve"> </w:t>
      </w:r>
      <w:r w:rsidR="00893839" w:rsidRPr="00022246">
        <w:rPr>
          <w:rFonts w:cs="宋体"/>
          <w:kern w:val="0"/>
          <w:sz w:val="24"/>
          <w:szCs w:val="24"/>
        </w:rPr>
        <w:t>PSP</w:t>
      </w:r>
      <w:r w:rsidR="00893839" w:rsidRPr="00022246">
        <w:rPr>
          <w:rFonts w:cs="宋体"/>
          <w:kern w:val="0"/>
          <w:sz w:val="24"/>
          <w:szCs w:val="24"/>
        </w:rPr>
        <w:t>）</w:t>
      </w:r>
      <w:r w:rsidR="0007195E">
        <w:rPr>
          <w:rFonts w:cs="宋体" w:hint="eastAsia"/>
          <w:kern w:val="0"/>
          <w:sz w:val="24"/>
          <w:szCs w:val="24"/>
        </w:rPr>
        <w:t>支持合作</w:t>
      </w:r>
      <w:r w:rsidRPr="00022246">
        <w:rPr>
          <w:rFonts w:cs="宋体"/>
          <w:kern w:val="0"/>
          <w:sz w:val="24"/>
          <w:szCs w:val="24"/>
        </w:rPr>
        <w:t>的</w:t>
      </w:r>
      <w:r w:rsidR="00B74ACB" w:rsidRPr="00022246">
        <w:rPr>
          <w:rFonts w:cs="宋体"/>
          <w:kern w:val="0"/>
          <w:sz w:val="24"/>
          <w:szCs w:val="24"/>
        </w:rPr>
        <w:t>第四届定量药理与新药评价国际学术会议（</w:t>
      </w:r>
      <w:r w:rsidR="0007195E">
        <w:rPr>
          <w:rFonts w:cs="宋体" w:hint="eastAsia"/>
          <w:kern w:val="0"/>
          <w:sz w:val="24"/>
          <w:szCs w:val="24"/>
        </w:rPr>
        <w:t>The</w:t>
      </w:r>
      <w:r w:rsidR="0007195E">
        <w:rPr>
          <w:rFonts w:cs="宋体"/>
          <w:kern w:val="0"/>
          <w:sz w:val="24"/>
          <w:szCs w:val="24"/>
        </w:rPr>
        <w:t xml:space="preserve"> 4</w:t>
      </w:r>
      <w:r w:rsidR="0007195E" w:rsidRPr="00C65612">
        <w:rPr>
          <w:rFonts w:cs="宋体"/>
          <w:kern w:val="0"/>
          <w:sz w:val="24"/>
          <w:szCs w:val="24"/>
          <w:vertAlign w:val="superscript"/>
        </w:rPr>
        <w:t>th</w:t>
      </w:r>
      <w:r w:rsidR="0007195E">
        <w:rPr>
          <w:rFonts w:cs="宋体"/>
          <w:kern w:val="0"/>
          <w:sz w:val="24"/>
          <w:szCs w:val="24"/>
        </w:rPr>
        <w:t xml:space="preserve"> </w:t>
      </w:r>
      <w:r w:rsidRPr="00022246">
        <w:rPr>
          <w:rFonts w:cs="宋体"/>
          <w:kern w:val="0"/>
          <w:sz w:val="24"/>
          <w:szCs w:val="24"/>
        </w:rPr>
        <w:t xml:space="preserve">International Symposium Quantitative Pharmacology in Drug Development and Regulation, </w:t>
      </w:r>
      <w:r w:rsidR="00B74ACB" w:rsidRPr="00022246">
        <w:rPr>
          <w:rFonts w:cs="Times New Roman"/>
          <w:kern w:val="0"/>
          <w:sz w:val="24"/>
          <w:szCs w:val="24"/>
        </w:rPr>
        <w:t>ISQP</w:t>
      </w:r>
      <w:r w:rsidR="00B74ACB" w:rsidRPr="00022246">
        <w:rPr>
          <w:rFonts w:cs="宋体"/>
          <w:kern w:val="0"/>
          <w:sz w:val="24"/>
          <w:szCs w:val="24"/>
        </w:rPr>
        <w:t>）于</w:t>
      </w:r>
      <w:r w:rsidR="00B74ACB" w:rsidRPr="00022246">
        <w:rPr>
          <w:rFonts w:cs="Times New Roman"/>
          <w:kern w:val="0"/>
          <w:sz w:val="24"/>
          <w:szCs w:val="24"/>
        </w:rPr>
        <w:t>2013</w:t>
      </w:r>
      <w:r w:rsidR="00B74ACB" w:rsidRPr="00022246">
        <w:rPr>
          <w:rFonts w:cs="宋体"/>
          <w:kern w:val="0"/>
          <w:sz w:val="24"/>
          <w:szCs w:val="24"/>
        </w:rPr>
        <w:t>年</w:t>
      </w:r>
      <w:r w:rsidR="00B74ACB" w:rsidRPr="00022246">
        <w:rPr>
          <w:rFonts w:cs="Times New Roman"/>
          <w:kern w:val="0"/>
          <w:sz w:val="24"/>
          <w:szCs w:val="24"/>
        </w:rPr>
        <w:t>11</w:t>
      </w:r>
      <w:r w:rsidR="00B74ACB" w:rsidRPr="00022246">
        <w:rPr>
          <w:rFonts w:cs="宋体"/>
          <w:kern w:val="0"/>
          <w:sz w:val="24"/>
          <w:szCs w:val="24"/>
        </w:rPr>
        <w:t>月</w:t>
      </w:r>
      <w:r w:rsidR="00B74ACB" w:rsidRPr="00022246">
        <w:rPr>
          <w:rFonts w:cs="Times New Roman"/>
          <w:kern w:val="0"/>
          <w:sz w:val="24"/>
          <w:szCs w:val="24"/>
        </w:rPr>
        <w:t>1</w:t>
      </w:r>
      <w:r w:rsidR="004B5393">
        <w:rPr>
          <w:rFonts w:cs="宋体" w:hint="eastAsia"/>
          <w:kern w:val="0"/>
          <w:sz w:val="24"/>
          <w:szCs w:val="24"/>
        </w:rPr>
        <w:t>-</w:t>
      </w:r>
      <w:r w:rsidR="00B74ACB" w:rsidRPr="00022246">
        <w:rPr>
          <w:rFonts w:cs="Times New Roman"/>
          <w:kern w:val="0"/>
          <w:sz w:val="24"/>
          <w:szCs w:val="24"/>
        </w:rPr>
        <w:t>3</w:t>
      </w:r>
      <w:r w:rsidR="00B74ACB" w:rsidRPr="00022246">
        <w:rPr>
          <w:rFonts w:cs="宋体"/>
          <w:kern w:val="0"/>
          <w:sz w:val="24"/>
          <w:szCs w:val="24"/>
        </w:rPr>
        <w:t>日在北京天坛饭店</w:t>
      </w:r>
      <w:r w:rsidR="003E6775" w:rsidRPr="00022246">
        <w:rPr>
          <w:rFonts w:cs="宋体"/>
          <w:kern w:val="0"/>
          <w:sz w:val="24"/>
          <w:szCs w:val="24"/>
        </w:rPr>
        <w:t>隆重</w:t>
      </w:r>
      <w:bookmarkStart w:id="0" w:name="_GoBack"/>
      <w:bookmarkEnd w:id="0"/>
      <w:r w:rsidR="003E6775" w:rsidRPr="00022246">
        <w:rPr>
          <w:rFonts w:cs="宋体"/>
          <w:kern w:val="0"/>
          <w:sz w:val="24"/>
          <w:szCs w:val="24"/>
        </w:rPr>
        <w:t>召开。</w:t>
      </w:r>
      <w:r w:rsidR="00B74ACB" w:rsidRPr="00022246">
        <w:rPr>
          <w:rFonts w:cs="宋体"/>
          <w:kern w:val="0"/>
          <w:sz w:val="24"/>
          <w:szCs w:val="24"/>
        </w:rPr>
        <w:t>来自中国大陆、美国、</w:t>
      </w:r>
      <w:r w:rsidR="00B52A8A" w:rsidRPr="00022246">
        <w:rPr>
          <w:rFonts w:cs="宋体"/>
          <w:kern w:val="0"/>
          <w:sz w:val="24"/>
          <w:szCs w:val="24"/>
        </w:rPr>
        <w:t>英国、</w:t>
      </w:r>
      <w:r w:rsidR="00B74ACB" w:rsidRPr="00022246">
        <w:rPr>
          <w:rFonts w:cs="宋体"/>
          <w:kern w:val="0"/>
          <w:sz w:val="24"/>
          <w:szCs w:val="24"/>
        </w:rPr>
        <w:t>法国</w:t>
      </w:r>
      <w:r w:rsidR="00B52A8A" w:rsidRPr="00022246">
        <w:rPr>
          <w:rFonts w:cs="宋体"/>
          <w:kern w:val="0"/>
          <w:sz w:val="24"/>
          <w:szCs w:val="24"/>
        </w:rPr>
        <w:t>、比利时</w:t>
      </w:r>
      <w:r w:rsidR="00B74ACB" w:rsidRPr="00022246">
        <w:rPr>
          <w:rFonts w:cs="宋体"/>
          <w:kern w:val="0"/>
          <w:sz w:val="24"/>
          <w:szCs w:val="24"/>
        </w:rPr>
        <w:t>、</w:t>
      </w:r>
      <w:r w:rsidR="00B52A8A" w:rsidRPr="00022246">
        <w:rPr>
          <w:rFonts w:cs="宋体"/>
          <w:kern w:val="0"/>
          <w:sz w:val="24"/>
          <w:szCs w:val="24"/>
        </w:rPr>
        <w:t>新西兰、</w:t>
      </w:r>
      <w:r w:rsidR="00B74ACB" w:rsidRPr="00022246">
        <w:rPr>
          <w:rFonts w:cs="宋体"/>
          <w:kern w:val="0"/>
          <w:sz w:val="24"/>
          <w:szCs w:val="24"/>
        </w:rPr>
        <w:t>印度、日本等国家和地区的药品</w:t>
      </w:r>
      <w:r w:rsidR="00AB18E2">
        <w:rPr>
          <w:rFonts w:cs="宋体" w:hint="eastAsia"/>
          <w:kern w:val="0"/>
          <w:sz w:val="24"/>
          <w:szCs w:val="24"/>
        </w:rPr>
        <w:t>监管</w:t>
      </w:r>
      <w:r w:rsidR="00B74ACB" w:rsidRPr="00022246">
        <w:rPr>
          <w:rFonts w:cs="宋体"/>
          <w:kern w:val="0"/>
          <w:sz w:val="24"/>
          <w:szCs w:val="24"/>
        </w:rPr>
        <w:t>机构、学术界、企业界</w:t>
      </w:r>
      <w:r w:rsidR="00D47A73" w:rsidRPr="002F7B27">
        <w:rPr>
          <w:rFonts w:cs="宋体"/>
          <w:kern w:val="0"/>
          <w:sz w:val="24"/>
          <w:szCs w:val="24"/>
        </w:rPr>
        <w:t>的约</w:t>
      </w:r>
      <w:r w:rsidR="00B74ACB" w:rsidRPr="002F7B27">
        <w:rPr>
          <w:rFonts w:cs="Times New Roman"/>
          <w:kern w:val="0"/>
          <w:sz w:val="24"/>
          <w:szCs w:val="24"/>
        </w:rPr>
        <w:t>300</w:t>
      </w:r>
      <w:r w:rsidR="00B74ACB" w:rsidRPr="002F7B27">
        <w:rPr>
          <w:rFonts w:cs="宋体"/>
          <w:kern w:val="0"/>
          <w:sz w:val="24"/>
          <w:szCs w:val="24"/>
        </w:rPr>
        <w:t>名</w:t>
      </w:r>
      <w:r w:rsidR="00D47A73" w:rsidRPr="002F7B27">
        <w:rPr>
          <w:rFonts w:cs="宋体"/>
          <w:kern w:val="0"/>
          <w:sz w:val="24"/>
          <w:szCs w:val="24"/>
        </w:rPr>
        <w:t>专家学者（其中海外代表近</w:t>
      </w:r>
      <w:r w:rsidR="00D47A73" w:rsidRPr="002F7B27">
        <w:rPr>
          <w:rFonts w:cs="Times New Roman"/>
          <w:kern w:val="0"/>
          <w:sz w:val="24"/>
          <w:szCs w:val="24"/>
        </w:rPr>
        <w:t>40</w:t>
      </w:r>
      <w:r w:rsidR="00D47A73" w:rsidRPr="002F7B27">
        <w:rPr>
          <w:rFonts w:cs="宋体"/>
          <w:kern w:val="0"/>
          <w:sz w:val="24"/>
          <w:szCs w:val="24"/>
        </w:rPr>
        <w:t>名）出席</w:t>
      </w:r>
      <w:r w:rsidR="00152057" w:rsidRPr="002F7B27">
        <w:rPr>
          <w:rFonts w:cs="宋体" w:hint="eastAsia"/>
          <w:kern w:val="0"/>
          <w:sz w:val="24"/>
          <w:szCs w:val="24"/>
        </w:rPr>
        <w:t>了</w:t>
      </w:r>
      <w:r w:rsidR="00893839" w:rsidRPr="002F7B27">
        <w:rPr>
          <w:rFonts w:cs="宋体"/>
          <w:kern w:val="0"/>
          <w:sz w:val="24"/>
          <w:szCs w:val="24"/>
        </w:rPr>
        <w:t>本次</w:t>
      </w:r>
      <w:r w:rsidR="00152057" w:rsidRPr="002F7B27">
        <w:rPr>
          <w:rFonts w:cs="宋体" w:hint="eastAsia"/>
          <w:kern w:val="0"/>
          <w:sz w:val="24"/>
          <w:szCs w:val="24"/>
        </w:rPr>
        <w:t>会议，</w:t>
      </w:r>
      <w:r w:rsidR="00D47A73" w:rsidRPr="002F7B27">
        <w:rPr>
          <w:rFonts w:cs="宋体"/>
          <w:kern w:val="0"/>
          <w:sz w:val="24"/>
          <w:szCs w:val="24"/>
        </w:rPr>
        <w:t>并深入探讨</w:t>
      </w:r>
      <w:r w:rsidR="00152057" w:rsidRPr="002F7B27">
        <w:rPr>
          <w:rFonts w:cs="宋体" w:hint="eastAsia"/>
          <w:kern w:val="0"/>
          <w:sz w:val="24"/>
          <w:szCs w:val="24"/>
        </w:rPr>
        <w:t>了</w:t>
      </w:r>
      <w:r w:rsidR="003E6775" w:rsidRPr="002F7B27">
        <w:rPr>
          <w:rFonts w:cs="宋体"/>
          <w:kern w:val="0"/>
          <w:sz w:val="24"/>
          <w:szCs w:val="24"/>
        </w:rPr>
        <w:t>本领域的发展趋势、热点、难点及最新学术思想和研究成果</w:t>
      </w:r>
      <w:r w:rsidR="00B52A8A" w:rsidRPr="002F7B27">
        <w:rPr>
          <w:rFonts w:cs="宋体"/>
          <w:kern w:val="0"/>
          <w:sz w:val="24"/>
          <w:szCs w:val="24"/>
        </w:rPr>
        <w:t>。</w:t>
      </w:r>
    </w:p>
    <w:p w:rsidR="006E2F07" w:rsidRDefault="00B74ACB" w:rsidP="004B1318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大会主席、</w:t>
      </w:r>
      <w:r w:rsidR="00640A2F" w:rsidRPr="00022246">
        <w:rPr>
          <w:rFonts w:cs="宋体"/>
          <w:kern w:val="0"/>
          <w:sz w:val="24"/>
          <w:szCs w:val="24"/>
        </w:rPr>
        <w:t>北京大学</w:t>
      </w:r>
      <w:r w:rsidR="00640A2F" w:rsidRPr="00022246">
        <w:rPr>
          <w:rFonts w:cs="宋体"/>
          <w:kern w:val="0"/>
          <w:sz w:val="24"/>
          <w:szCs w:val="24"/>
        </w:rPr>
        <w:t>/</w:t>
      </w:r>
      <w:r w:rsidR="00640A2F" w:rsidRPr="00022246">
        <w:rPr>
          <w:rFonts w:cs="宋体"/>
          <w:kern w:val="0"/>
          <w:sz w:val="24"/>
          <w:szCs w:val="24"/>
        </w:rPr>
        <w:t>辉瑞定量药理学高级人才培训中心</w:t>
      </w:r>
      <w:r w:rsidR="0007195E">
        <w:rPr>
          <w:rFonts w:cs="宋体" w:hint="eastAsia"/>
          <w:kern w:val="0"/>
          <w:sz w:val="24"/>
          <w:szCs w:val="24"/>
        </w:rPr>
        <w:t>负责人</w:t>
      </w:r>
      <w:r w:rsidR="00640A2F" w:rsidRPr="00022246">
        <w:rPr>
          <w:rFonts w:cs="宋体"/>
          <w:kern w:val="0"/>
          <w:sz w:val="24"/>
          <w:szCs w:val="24"/>
        </w:rPr>
        <w:t>卢炜教授</w:t>
      </w:r>
      <w:r w:rsidR="00152057">
        <w:rPr>
          <w:rFonts w:cs="宋体" w:hint="eastAsia"/>
          <w:kern w:val="0"/>
          <w:sz w:val="24"/>
          <w:szCs w:val="24"/>
        </w:rPr>
        <w:t>，</w:t>
      </w:r>
      <w:r w:rsidR="00640A2F" w:rsidRPr="00022246">
        <w:rPr>
          <w:rFonts w:cs="宋体"/>
          <w:kern w:val="0"/>
          <w:sz w:val="24"/>
          <w:szCs w:val="24"/>
        </w:rPr>
        <w:t>北京大学药学院院长刘俊义教授</w:t>
      </w:r>
      <w:r w:rsidR="00152057">
        <w:rPr>
          <w:rFonts w:cs="宋体" w:hint="eastAsia"/>
          <w:kern w:val="0"/>
          <w:sz w:val="24"/>
          <w:szCs w:val="24"/>
        </w:rPr>
        <w:t>，</w:t>
      </w:r>
      <w:r w:rsidR="00640A2F" w:rsidRPr="00022246">
        <w:rPr>
          <w:rFonts w:cs="宋体"/>
          <w:kern w:val="0"/>
          <w:sz w:val="24"/>
          <w:szCs w:val="24"/>
        </w:rPr>
        <w:t>中国药理学会数学药理专业委员会名誉理事长孙瑞元教授</w:t>
      </w:r>
      <w:r w:rsidR="00152057">
        <w:rPr>
          <w:rFonts w:cs="宋体" w:hint="eastAsia"/>
          <w:kern w:val="0"/>
          <w:sz w:val="24"/>
          <w:szCs w:val="24"/>
        </w:rPr>
        <w:t>，以及</w:t>
      </w:r>
      <w:r w:rsidR="00640A2F" w:rsidRPr="00022246">
        <w:rPr>
          <w:rFonts w:cs="宋体"/>
          <w:kern w:val="0"/>
          <w:sz w:val="24"/>
          <w:szCs w:val="24"/>
        </w:rPr>
        <w:t>杨森</w:t>
      </w:r>
      <w:r w:rsidRPr="00022246">
        <w:rPr>
          <w:rFonts w:cs="宋体"/>
          <w:kern w:val="0"/>
          <w:sz w:val="24"/>
          <w:szCs w:val="24"/>
        </w:rPr>
        <w:t>全球</w:t>
      </w:r>
      <w:r w:rsidR="00640A2F" w:rsidRPr="00022246">
        <w:rPr>
          <w:rFonts w:cs="宋体"/>
          <w:kern w:val="0"/>
          <w:sz w:val="24"/>
          <w:szCs w:val="24"/>
        </w:rPr>
        <w:t>研发中心定量</w:t>
      </w:r>
      <w:r w:rsidRPr="00022246">
        <w:rPr>
          <w:rFonts w:cs="宋体"/>
          <w:kern w:val="0"/>
          <w:sz w:val="24"/>
          <w:szCs w:val="24"/>
        </w:rPr>
        <w:t>药理学</w:t>
      </w:r>
      <w:r w:rsidR="00640A2F" w:rsidRPr="00022246">
        <w:rPr>
          <w:rFonts w:cs="宋体"/>
          <w:kern w:val="0"/>
          <w:sz w:val="24"/>
          <w:szCs w:val="24"/>
        </w:rPr>
        <w:t>副</w:t>
      </w:r>
      <w:r w:rsidRPr="00022246">
        <w:rPr>
          <w:rFonts w:cs="宋体"/>
          <w:kern w:val="0"/>
          <w:sz w:val="24"/>
          <w:szCs w:val="24"/>
        </w:rPr>
        <w:t>总裁</w:t>
      </w:r>
      <w:proofErr w:type="spellStart"/>
      <w:r w:rsidR="00640A2F" w:rsidRPr="00022246">
        <w:rPr>
          <w:rFonts w:cs="Times New Roman"/>
          <w:kern w:val="0"/>
          <w:sz w:val="24"/>
          <w:szCs w:val="24"/>
        </w:rPr>
        <w:t>Amarnath</w:t>
      </w:r>
      <w:proofErr w:type="spellEnd"/>
      <w:r w:rsidR="00640A2F" w:rsidRPr="00022246">
        <w:rPr>
          <w:rFonts w:cs="Times New Roman"/>
          <w:kern w:val="0"/>
          <w:sz w:val="24"/>
          <w:szCs w:val="24"/>
        </w:rPr>
        <w:t xml:space="preserve"> Sharma</w:t>
      </w:r>
      <w:r w:rsidR="00640A2F" w:rsidRPr="00022246">
        <w:rPr>
          <w:rFonts w:cs="宋体"/>
          <w:kern w:val="0"/>
          <w:sz w:val="24"/>
          <w:szCs w:val="24"/>
        </w:rPr>
        <w:t>博士先后</w:t>
      </w:r>
      <w:r w:rsidR="008B5FE2">
        <w:rPr>
          <w:rFonts w:cs="宋体" w:hint="eastAsia"/>
          <w:kern w:val="0"/>
          <w:sz w:val="24"/>
          <w:szCs w:val="24"/>
        </w:rPr>
        <w:t>在</w:t>
      </w:r>
      <w:r w:rsidR="00640A2F" w:rsidRPr="00022246">
        <w:rPr>
          <w:rFonts w:cs="宋体"/>
          <w:kern w:val="0"/>
          <w:sz w:val="24"/>
          <w:szCs w:val="24"/>
        </w:rPr>
        <w:t>开幕式上致辞，对大会的召开表示热烈祝贺。</w:t>
      </w:r>
    </w:p>
    <w:p w:rsidR="004B1318" w:rsidRPr="004B1318" w:rsidRDefault="004B1318" w:rsidP="00D6488F">
      <w:pPr>
        <w:widowControl/>
        <w:adjustRightInd w:val="0"/>
        <w:snapToGrid w:val="0"/>
        <w:spacing w:line="400" w:lineRule="atLeast"/>
        <w:rPr>
          <w:rFonts w:cs="宋体" w:hint="eastAsia"/>
          <w:kern w:val="0"/>
          <w:sz w:val="24"/>
          <w:szCs w:val="24"/>
        </w:rPr>
      </w:pPr>
    </w:p>
    <w:p w:rsidR="00001B43" w:rsidRDefault="00001B43" w:rsidP="00D6488F">
      <w:pPr>
        <w:widowControl/>
        <w:adjustRightInd w:val="0"/>
        <w:snapToGrid w:val="0"/>
        <w:spacing w:line="400" w:lineRule="atLeast"/>
        <w:rPr>
          <w:rFonts w:cs="宋体" w:hint="eastAsia"/>
          <w:kern w:val="0"/>
          <w:sz w:val="24"/>
          <w:szCs w:val="24"/>
        </w:rPr>
      </w:pPr>
      <w:r>
        <w:rPr>
          <w:rFonts w:cs="宋体" w:hint="eastAsia"/>
          <w:noProof/>
          <w:kern w:val="0"/>
          <w:sz w:val="24"/>
          <w:szCs w:val="24"/>
        </w:rPr>
        <w:drawing>
          <wp:inline distT="0" distB="0" distL="0" distR="0" wp14:anchorId="51717F58" wp14:editId="0A2F43E4">
            <wp:extent cx="5534845" cy="303457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9"/>
                    <a:stretch/>
                  </pic:blipFill>
                  <pic:spPr bwMode="auto">
                    <a:xfrm>
                      <a:off x="0" y="0"/>
                      <a:ext cx="5534845" cy="303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B43" w:rsidRPr="00022246" w:rsidRDefault="00001B43" w:rsidP="00327512">
      <w:pPr>
        <w:widowControl/>
        <w:adjustRightInd w:val="0"/>
        <w:snapToGrid w:val="0"/>
        <w:spacing w:line="400" w:lineRule="atLeast"/>
        <w:ind w:firstLine="442"/>
        <w:rPr>
          <w:rFonts w:cs="宋体"/>
          <w:kern w:val="0"/>
          <w:sz w:val="24"/>
          <w:szCs w:val="24"/>
        </w:rPr>
      </w:pPr>
    </w:p>
    <w:p w:rsidR="008D21FA" w:rsidRDefault="008B5FE2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lastRenderedPageBreak/>
        <w:t>学会包括</w:t>
      </w:r>
      <w:r w:rsidR="00B74ACB" w:rsidRPr="00022246">
        <w:rPr>
          <w:rFonts w:cs="宋体"/>
          <w:kern w:val="0"/>
          <w:sz w:val="24"/>
          <w:szCs w:val="24"/>
        </w:rPr>
        <w:t>大会报告和</w:t>
      </w:r>
      <w:r w:rsidR="00EB57F1" w:rsidRPr="00022246">
        <w:rPr>
          <w:rFonts w:cs="宋体"/>
          <w:kern w:val="0"/>
          <w:sz w:val="24"/>
          <w:szCs w:val="24"/>
        </w:rPr>
        <w:t>壁报展示</w:t>
      </w:r>
      <w:r w:rsidR="00022246">
        <w:rPr>
          <w:rFonts w:cs="宋体" w:hint="eastAsia"/>
          <w:kern w:val="0"/>
          <w:sz w:val="24"/>
          <w:szCs w:val="24"/>
        </w:rPr>
        <w:t>，</w:t>
      </w:r>
      <w:r w:rsidR="00420495" w:rsidRPr="00022246">
        <w:rPr>
          <w:rFonts w:cs="宋体"/>
          <w:kern w:val="0"/>
          <w:sz w:val="24"/>
          <w:szCs w:val="24"/>
        </w:rPr>
        <w:t>共有</w:t>
      </w:r>
      <w:r w:rsidR="00420495" w:rsidRPr="00022246">
        <w:rPr>
          <w:rFonts w:cs="Times New Roman"/>
          <w:kern w:val="0"/>
          <w:sz w:val="24"/>
          <w:szCs w:val="24"/>
        </w:rPr>
        <w:t>40</w:t>
      </w:r>
      <w:r w:rsidR="00420495" w:rsidRPr="00022246">
        <w:rPr>
          <w:rFonts w:cs="宋体"/>
          <w:kern w:val="0"/>
          <w:sz w:val="24"/>
          <w:szCs w:val="24"/>
        </w:rPr>
        <w:t>位</w:t>
      </w:r>
      <w:r w:rsidR="00420495">
        <w:rPr>
          <w:rFonts w:cs="宋体" w:hint="eastAsia"/>
          <w:kern w:val="0"/>
          <w:sz w:val="24"/>
          <w:szCs w:val="24"/>
        </w:rPr>
        <w:t>国内外知名专家</w:t>
      </w:r>
      <w:r w:rsidR="00420495">
        <w:rPr>
          <w:rFonts w:cs="宋体"/>
          <w:kern w:val="0"/>
          <w:sz w:val="24"/>
          <w:szCs w:val="24"/>
        </w:rPr>
        <w:t>作了精彩</w:t>
      </w:r>
      <w:r w:rsidR="00420495" w:rsidRPr="00022246">
        <w:rPr>
          <w:rFonts w:cs="宋体"/>
          <w:kern w:val="0"/>
          <w:sz w:val="24"/>
          <w:szCs w:val="24"/>
        </w:rPr>
        <w:t>报告，一批充满</w:t>
      </w:r>
      <w:r w:rsidR="00420495">
        <w:rPr>
          <w:rFonts w:cs="宋体" w:hint="eastAsia"/>
          <w:kern w:val="0"/>
          <w:sz w:val="24"/>
          <w:szCs w:val="24"/>
        </w:rPr>
        <w:t>朝气</w:t>
      </w:r>
      <w:r w:rsidR="00420495">
        <w:rPr>
          <w:rFonts w:cs="宋体"/>
          <w:kern w:val="0"/>
          <w:sz w:val="24"/>
          <w:szCs w:val="24"/>
        </w:rPr>
        <w:t>和</w:t>
      </w:r>
      <w:r w:rsidR="00420495" w:rsidRPr="00022246">
        <w:rPr>
          <w:rFonts w:cs="宋体"/>
          <w:kern w:val="0"/>
          <w:sz w:val="24"/>
          <w:szCs w:val="24"/>
        </w:rPr>
        <w:t>活力的中青年学者</w:t>
      </w:r>
      <w:r w:rsidR="00420495">
        <w:rPr>
          <w:rFonts w:cs="宋体" w:hint="eastAsia"/>
          <w:kern w:val="0"/>
          <w:sz w:val="24"/>
          <w:szCs w:val="24"/>
        </w:rPr>
        <w:t>也</w:t>
      </w:r>
      <w:r w:rsidR="00420495" w:rsidRPr="00022246">
        <w:rPr>
          <w:rFonts w:cs="宋体"/>
          <w:kern w:val="0"/>
          <w:sz w:val="24"/>
          <w:szCs w:val="24"/>
        </w:rPr>
        <w:t>展示了在定量药理学领域所取得的最新成果。</w:t>
      </w:r>
      <w:r w:rsidR="006923CF" w:rsidRPr="00022246">
        <w:rPr>
          <w:rFonts w:cs="宋体"/>
          <w:kern w:val="0"/>
          <w:sz w:val="24"/>
          <w:szCs w:val="24"/>
        </w:rPr>
        <w:t>主要议题包括：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1</w:t>
      </w:r>
      <w:r w:rsidRPr="00022246">
        <w:rPr>
          <w:rFonts w:cs="宋体"/>
          <w:kern w:val="0"/>
          <w:sz w:val="24"/>
          <w:szCs w:val="24"/>
        </w:rPr>
        <w:t>）基于模型的方法对药物研发策略和临床实验设计的影响；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2</w:t>
      </w:r>
      <w:r w:rsidRPr="00022246">
        <w:rPr>
          <w:rFonts w:cs="宋体"/>
          <w:kern w:val="0"/>
          <w:sz w:val="24"/>
          <w:szCs w:val="24"/>
        </w:rPr>
        <w:t>）定量药理学新技术的应用；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3</w:t>
      </w:r>
      <w:r w:rsidRPr="00022246">
        <w:rPr>
          <w:rFonts w:cs="宋体"/>
          <w:kern w:val="0"/>
          <w:sz w:val="24"/>
          <w:szCs w:val="24"/>
        </w:rPr>
        <w:t>）药物动力学</w:t>
      </w:r>
      <w:r w:rsidRPr="00022246">
        <w:rPr>
          <w:rFonts w:cs="宋体"/>
          <w:kern w:val="0"/>
          <w:sz w:val="24"/>
          <w:szCs w:val="24"/>
        </w:rPr>
        <w:t>/</w:t>
      </w:r>
      <w:r w:rsidRPr="00022246">
        <w:rPr>
          <w:rFonts w:cs="宋体"/>
          <w:kern w:val="0"/>
          <w:sz w:val="24"/>
          <w:szCs w:val="24"/>
        </w:rPr>
        <w:t>药效动力学（</w:t>
      </w:r>
      <w:r w:rsidRPr="00022246">
        <w:rPr>
          <w:rFonts w:cs="宋体"/>
          <w:kern w:val="0"/>
          <w:sz w:val="24"/>
          <w:szCs w:val="24"/>
        </w:rPr>
        <w:t>PK/PD</w:t>
      </w:r>
      <w:r w:rsidRPr="00022246">
        <w:rPr>
          <w:rFonts w:cs="宋体"/>
          <w:kern w:val="0"/>
          <w:sz w:val="24"/>
          <w:szCs w:val="24"/>
        </w:rPr>
        <w:t>）和疾病进展模型化、生物标记物的发现和定量分析；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4</w:t>
      </w:r>
      <w:r w:rsidRPr="00022246">
        <w:rPr>
          <w:rFonts w:cs="宋体"/>
          <w:kern w:val="0"/>
          <w:sz w:val="24"/>
          <w:szCs w:val="24"/>
        </w:rPr>
        <w:t>）治疗药物</w:t>
      </w:r>
      <w:r w:rsidR="00420495">
        <w:rPr>
          <w:rFonts w:cs="宋体" w:hint="eastAsia"/>
          <w:kern w:val="0"/>
          <w:sz w:val="24"/>
          <w:szCs w:val="24"/>
        </w:rPr>
        <w:t>监测</w:t>
      </w:r>
      <w:r w:rsidRPr="00022246">
        <w:rPr>
          <w:rFonts w:cs="宋体"/>
          <w:kern w:val="0"/>
          <w:sz w:val="24"/>
          <w:szCs w:val="24"/>
        </w:rPr>
        <w:t>和基于模型的个体化给药；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5</w:t>
      </w:r>
      <w:r w:rsidRPr="00022246">
        <w:rPr>
          <w:rFonts w:cs="宋体"/>
          <w:kern w:val="0"/>
          <w:sz w:val="24"/>
          <w:szCs w:val="24"/>
        </w:rPr>
        <w:t>）药物研发中临床实验设计和</w:t>
      </w:r>
      <w:r w:rsidRPr="00022246">
        <w:rPr>
          <w:rFonts w:cs="宋体"/>
          <w:kern w:val="0"/>
          <w:sz w:val="24"/>
          <w:szCs w:val="24"/>
        </w:rPr>
        <w:t>PK/PD</w:t>
      </w:r>
      <w:r w:rsidRPr="00022246">
        <w:rPr>
          <w:rFonts w:cs="宋体"/>
          <w:kern w:val="0"/>
          <w:sz w:val="24"/>
          <w:szCs w:val="24"/>
        </w:rPr>
        <w:t>模型化及仿真实例研究；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6</w:t>
      </w:r>
      <w:r w:rsidRPr="00022246">
        <w:rPr>
          <w:rFonts w:cs="宋体"/>
          <w:kern w:val="0"/>
          <w:sz w:val="24"/>
          <w:szCs w:val="24"/>
        </w:rPr>
        <w:t>）种族敏感性评价和临床桥接：定量设计和实例研究；</w:t>
      </w:r>
    </w:p>
    <w:p w:rsidR="008D21FA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7</w:t>
      </w:r>
      <w:r w:rsidRPr="00022246">
        <w:rPr>
          <w:rFonts w:cs="宋体"/>
          <w:kern w:val="0"/>
          <w:sz w:val="24"/>
          <w:szCs w:val="24"/>
        </w:rPr>
        <w:t>）基于模型的荟萃分析；</w:t>
      </w:r>
    </w:p>
    <w:p w:rsidR="006923CF" w:rsidRPr="00022246" w:rsidRDefault="006923CF" w:rsidP="00327512">
      <w:pPr>
        <w:widowControl/>
        <w:adjustRightInd w:val="0"/>
        <w:snapToGrid w:val="0"/>
        <w:spacing w:line="400" w:lineRule="atLeast"/>
        <w:ind w:firstLine="442"/>
        <w:rPr>
          <w:rFonts w:cs="宋体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（</w:t>
      </w:r>
      <w:r w:rsidRPr="00022246">
        <w:rPr>
          <w:rFonts w:cs="宋体"/>
          <w:kern w:val="0"/>
          <w:sz w:val="24"/>
          <w:szCs w:val="24"/>
        </w:rPr>
        <w:t>8</w:t>
      </w:r>
      <w:r w:rsidRPr="00022246">
        <w:rPr>
          <w:rFonts w:cs="宋体"/>
          <w:kern w:val="0"/>
          <w:sz w:val="24"/>
          <w:szCs w:val="24"/>
        </w:rPr>
        <w:t>）基于模型的方法在生物药物中的应用等内容。</w:t>
      </w:r>
    </w:p>
    <w:p w:rsidR="006923CF" w:rsidRDefault="00B74ACB" w:rsidP="00327512">
      <w:pPr>
        <w:widowControl/>
        <w:adjustRightInd w:val="0"/>
        <w:snapToGrid w:val="0"/>
        <w:spacing w:line="400" w:lineRule="atLeast"/>
        <w:ind w:firstLine="442"/>
        <w:rPr>
          <w:rFonts w:cs="宋体" w:hint="eastAsia"/>
          <w:kern w:val="0"/>
          <w:sz w:val="24"/>
          <w:szCs w:val="24"/>
        </w:rPr>
      </w:pPr>
      <w:r w:rsidRPr="00022246">
        <w:rPr>
          <w:rFonts w:cs="宋体"/>
          <w:kern w:val="0"/>
          <w:sz w:val="24"/>
          <w:szCs w:val="24"/>
        </w:rPr>
        <w:t>此次</w:t>
      </w:r>
      <w:r w:rsidR="008810CB">
        <w:rPr>
          <w:rFonts w:cs="Times New Roman" w:hint="eastAsia"/>
          <w:kern w:val="0"/>
          <w:sz w:val="24"/>
          <w:szCs w:val="24"/>
        </w:rPr>
        <w:t>会议</w:t>
      </w:r>
      <w:r w:rsidR="003C3A04" w:rsidRPr="00022246">
        <w:rPr>
          <w:rFonts w:cs="宋体"/>
          <w:kern w:val="0"/>
          <w:sz w:val="24"/>
          <w:szCs w:val="24"/>
        </w:rPr>
        <w:t>专家阵容强大</w:t>
      </w:r>
      <w:r w:rsidR="003C3A04">
        <w:rPr>
          <w:rFonts w:cs="宋体" w:hint="eastAsia"/>
          <w:kern w:val="0"/>
          <w:sz w:val="24"/>
          <w:szCs w:val="24"/>
        </w:rPr>
        <w:t>、</w:t>
      </w:r>
      <w:r w:rsidRPr="00022246">
        <w:rPr>
          <w:rFonts w:cs="宋体"/>
          <w:kern w:val="0"/>
          <w:sz w:val="24"/>
          <w:szCs w:val="24"/>
        </w:rPr>
        <w:t>内容丰富新颖</w:t>
      </w:r>
      <w:r w:rsidR="003C3A04">
        <w:rPr>
          <w:rFonts w:cs="宋体" w:hint="eastAsia"/>
          <w:kern w:val="0"/>
          <w:sz w:val="24"/>
          <w:szCs w:val="24"/>
        </w:rPr>
        <w:t>、</w:t>
      </w:r>
      <w:r w:rsidRPr="00022246">
        <w:rPr>
          <w:rFonts w:cs="宋体"/>
          <w:kern w:val="0"/>
          <w:sz w:val="24"/>
          <w:szCs w:val="24"/>
        </w:rPr>
        <w:t>交流讨论</w:t>
      </w:r>
      <w:r w:rsidR="003C3A04">
        <w:rPr>
          <w:rFonts w:cs="宋体"/>
          <w:kern w:val="0"/>
          <w:sz w:val="24"/>
          <w:szCs w:val="24"/>
        </w:rPr>
        <w:t>热烈</w:t>
      </w:r>
      <w:r w:rsidR="00420495">
        <w:rPr>
          <w:rFonts w:cs="宋体" w:hint="eastAsia"/>
          <w:kern w:val="0"/>
          <w:sz w:val="24"/>
          <w:szCs w:val="24"/>
        </w:rPr>
        <w:t>，</w:t>
      </w:r>
      <w:r w:rsidR="003C3A04">
        <w:rPr>
          <w:rFonts w:cs="宋体"/>
          <w:kern w:val="0"/>
          <w:sz w:val="24"/>
          <w:szCs w:val="24"/>
        </w:rPr>
        <w:t>得到了广大与会者</w:t>
      </w:r>
      <w:r w:rsidR="00825173">
        <w:rPr>
          <w:rFonts w:cs="宋体" w:hint="eastAsia"/>
          <w:kern w:val="0"/>
          <w:sz w:val="24"/>
          <w:szCs w:val="24"/>
        </w:rPr>
        <w:t>们</w:t>
      </w:r>
      <w:r w:rsidR="003C3A04">
        <w:rPr>
          <w:rFonts w:cs="宋体"/>
          <w:kern w:val="0"/>
          <w:sz w:val="24"/>
          <w:szCs w:val="24"/>
        </w:rPr>
        <w:t>的一致肯定。</w:t>
      </w:r>
      <w:r w:rsidR="003C3A04">
        <w:rPr>
          <w:rFonts w:cs="宋体" w:hint="eastAsia"/>
          <w:kern w:val="0"/>
          <w:sz w:val="24"/>
          <w:szCs w:val="24"/>
        </w:rPr>
        <w:t>同时</w:t>
      </w:r>
      <w:r w:rsidR="00420495">
        <w:rPr>
          <w:rFonts w:cs="宋体" w:hint="eastAsia"/>
          <w:kern w:val="0"/>
          <w:sz w:val="24"/>
          <w:szCs w:val="24"/>
        </w:rPr>
        <w:t>还</w:t>
      </w:r>
      <w:r w:rsidR="003C3A04" w:rsidRPr="00022246">
        <w:rPr>
          <w:rFonts w:cs="宋体"/>
          <w:kern w:val="0"/>
          <w:sz w:val="24"/>
          <w:szCs w:val="24"/>
        </w:rPr>
        <w:t>加强了国外同行的学术交流，扩大了定量药理学的影响</w:t>
      </w:r>
      <w:r w:rsidR="003C3A04">
        <w:rPr>
          <w:rFonts w:cs="宋体" w:hint="eastAsia"/>
          <w:kern w:val="0"/>
          <w:sz w:val="24"/>
          <w:szCs w:val="24"/>
        </w:rPr>
        <w:t>，</w:t>
      </w:r>
      <w:r w:rsidRPr="00022246">
        <w:rPr>
          <w:rFonts w:cs="宋体"/>
          <w:kern w:val="0"/>
          <w:sz w:val="24"/>
          <w:szCs w:val="24"/>
        </w:rPr>
        <w:t>对我国的定量药理学、新药研发及相关学科发展产生</w:t>
      </w:r>
      <w:r w:rsidR="00117CB9">
        <w:rPr>
          <w:rFonts w:cs="宋体" w:hint="eastAsia"/>
          <w:kern w:val="0"/>
          <w:sz w:val="24"/>
          <w:szCs w:val="24"/>
        </w:rPr>
        <w:t>了</w:t>
      </w:r>
      <w:r w:rsidRPr="00022246">
        <w:rPr>
          <w:rFonts w:cs="宋体"/>
          <w:kern w:val="0"/>
          <w:sz w:val="24"/>
          <w:szCs w:val="24"/>
        </w:rPr>
        <w:t>积极深远的影响。</w:t>
      </w:r>
    </w:p>
    <w:p w:rsidR="00001B43" w:rsidRPr="00001B43" w:rsidRDefault="00001B43" w:rsidP="00327512">
      <w:pPr>
        <w:widowControl/>
        <w:adjustRightInd w:val="0"/>
        <w:snapToGrid w:val="0"/>
        <w:spacing w:line="400" w:lineRule="atLeast"/>
        <w:ind w:firstLine="442"/>
        <w:rPr>
          <w:rFonts w:cs="宋体"/>
          <w:kern w:val="0"/>
          <w:sz w:val="24"/>
          <w:szCs w:val="24"/>
        </w:rPr>
      </w:pPr>
    </w:p>
    <w:p w:rsidR="003A0A90" w:rsidRPr="003A0A90" w:rsidRDefault="00755BC9" w:rsidP="003A0A90">
      <w:pPr>
        <w:widowControl/>
        <w:adjustRightInd w:val="0"/>
        <w:snapToGrid w:val="0"/>
        <w:spacing w:afterLines="50" w:after="156" w:line="360" w:lineRule="auto"/>
        <w:rPr>
          <w:rFonts w:cs="宋体"/>
          <w:kern w:val="0"/>
          <w:sz w:val="24"/>
          <w:szCs w:val="24"/>
        </w:rPr>
      </w:pPr>
      <w:r>
        <w:rPr>
          <w:rFonts w:cs="宋体"/>
          <w:noProof/>
          <w:kern w:val="0"/>
          <w:sz w:val="24"/>
          <w:szCs w:val="24"/>
        </w:rPr>
        <w:drawing>
          <wp:inline distT="0" distB="0" distL="0" distR="0">
            <wp:extent cx="5565600" cy="3423600"/>
            <wp:effectExtent l="0" t="0" r="0" b="5715"/>
            <wp:docPr id="3" name="图片 3" descr="C:\Users\tianyanzhou\Desktop\ISQP合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anyanzhou\Desktop\ISQP合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600" cy="34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246" w:rsidRPr="00022246" w:rsidRDefault="00EF7652" w:rsidP="00EF7652">
      <w:pPr>
        <w:spacing w:line="360" w:lineRule="auto"/>
        <w:ind w:firstLine="420"/>
        <w:jc w:val="right"/>
      </w:pPr>
      <w:r>
        <w:rPr>
          <w:rFonts w:hint="eastAsia"/>
        </w:rPr>
        <w:t>（周</w:t>
      </w:r>
      <w:r w:rsidR="00327512">
        <w:rPr>
          <w:rFonts w:hint="eastAsia"/>
        </w:rPr>
        <w:t>田</w:t>
      </w:r>
      <w:r>
        <w:rPr>
          <w:rFonts w:hint="eastAsia"/>
        </w:rPr>
        <w:t>彦</w:t>
      </w:r>
      <w:r>
        <w:rPr>
          <w:rFonts w:hint="eastAsia"/>
        </w:rPr>
        <w:t xml:space="preserve"> </w:t>
      </w:r>
      <w:r>
        <w:rPr>
          <w:rFonts w:hint="eastAsia"/>
        </w:rPr>
        <w:t>整理）</w:t>
      </w:r>
    </w:p>
    <w:sectPr w:rsidR="00022246" w:rsidRPr="00022246" w:rsidSect="00327512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DF" w:rsidRDefault="00024ADF" w:rsidP="00AB18E2">
      <w:r>
        <w:separator/>
      </w:r>
    </w:p>
  </w:endnote>
  <w:endnote w:type="continuationSeparator" w:id="0">
    <w:p w:rsidR="00024ADF" w:rsidRDefault="00024ADF" w:rsidP="00AB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DF" w:rsidRDefault="00024ADF" w:rsidP="00AB18E2">
      <w:r>
        <w:separator/>
      </w:r>
    </w:p>
  </w:footnote>
  <w:footnote w:type="continuationSeparator" w:id="0">
    <w:p w:rsidR="00024ADF" w:rsidRDefault="00024ADF" w:rsidP="00AB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01"/>
    <w:rsid w:val="00001B43"/>
    <w:rsid w:val="00022246"/>
    <w:rsid w:val="00024ADF"/>
    <w:rsid w:val="00055070"/>
    <w:rsid w:val="0007195E"/>
    <w:rsid w:val="00083B77"/>
    <w:rsid w:val="000F4568"/>
    <w:rsid w:val="00117CB9"/>
    <w:rsid w:val="00152057"/>
    <w:rsid w:val="00206DC0"/>
    <w:rsid w:val="002F7B27"/>
    <w:rsid w:val="00314EC3"/>
    <w:rsid w:val="00327512"/>
    <w:rsid w:val="003A0A90"/>
    <w:rsid w:val="003C3A04"/>
    <w:rsid w:val="003E0B1F"/>
    <w:rsid w:val="003E6775"/>
    <w:rsid w:val="00420495"/>
    <w:rsid w:val="004B1318"/>
    <w:rsid w:val="004B5393"/>
    <w:rsid w:val="005203E0"/>
    <w:rsid w:val="005A06C4"/>
    <w:rsid w:val="005F2538"/>
    <w:rsid w:val="00634B75"/>
    <w:rsid w:val="00640A2F"/>
    <w:rsid w:val="006868E7"/>
    <w:rsid w:val="006923CF"/>
    <w:rsid w:val="006E2F07"/>
    <w:rsid w:val="00755BC9"/>
    <w:rsid w:val="00825173"/>
    <w:rsid w:val="008810CB"/>
    <w:rsid w:val="00893839"/>
    <w:rsid w:val="008B5FE2"/>
    <w:rsid w:val="008D21FA"/>
    <w:rsid w:val="008D2D2E"/>
    <w:rsid w:val="00967BBF"/>
    <w:rsid w:val="00A3133E"/>
    <w:rsid w:val="00AB18E2"/>
    <w:rsid w:val="00B52A8A"/>
    <w:rsid w:val="00B74ACB"/>
    <w:rsid w:val="00C2402E"/>
    <w:rsid w:val="00C45C0D"/>
    <w:rsid w:val="00C65612"/>
    <w:rsid w:val="00CE6C5E"/>
    <w:rsid w:val="00D20C70"/>
    <w:rsid w:val="00D47A73"/>
    <w:rsid w:val="00D6488F"/>
    <w:rsid w:val="00E62304"/>
    <w:rsid w:val="00EB57F1"/>
    <w:rsid w:val="00EF7652"/>
    <w:rsid w:val="00F44977"/>
    <w:rsid w:val="00F57601"/>
    <w:rsid w:val="00F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19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195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1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18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1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18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19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195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1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18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1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18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</Words>
  <Characters>907</Characters>
  <Application>Microsoft Office Word</Application>
  <DocSecurity>0</DocSecurity>
  <Lines>7</Lines>
  <Paragraphs>2</Paragraphs>
  <ScaleCrop>false</ScaleCrop>
  <Company>PKUHSC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Liang</dc:creator>
  <cp:lastModifiedBy>Windows User</cp:lastModifiedBy>
  <cp:revision>11</cp:revision>
  <dcterms:created xsi:type="dcterms:W3CDTF">2013-11-07T09:10:00Z</dcterms:created>
  <dcterms:modified xsi:type="dcterms:W3CDTF">2013-11-08T07:53:00Z</dcterms:modified>
</cp:coreProperties>
</file>